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14FC" w14:textId="77777777" w:rsidR="003C6F65" w:rsidRPr="002E4B5B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14:paraId="4C73DA7E" w14:textId="698C6359" w:rsidR="003C6F65" w:rsidRPr="00626262" w:rsidRDefault="00043F8B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№ </w:t>
      </w:r>
      <w:r w:rsidR="00056D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="00827B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-__</w:t>
      </w:r>
    </w:p>
    <w:p w14:paraId="1391F08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участия в долевом строительстве</w:t>
      </w:r>
    </w:p>
    <w:p w14:paraId="60C58CA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227E2" w14:textId="0184B58D" w:rsidR="003C6F65" w:rsidRPr="00626262" w:rsidRDefault="003C6F65" w:rsidP="00A1056F">
      <w:pPr>
        <w:tabs>
          <w:tab w:val="left" w:pos="766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мкр. Доброград, д. Гороженово,</w:t>
      </w:r>
      <w:r w:rsidR="00B6727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DF4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A1056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506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r w:rsidR="00043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25063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43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F4068">
        <w:rPr>
          <w:rFonts w:ascii="Times New Roman" w:eastAsia="Times New Roman" w:hAnsi="Times New Roman" w:cs="Times New Roman"/>
          <w:sz w:val="20"/>
          <w:szCs w:val="20"/>
          <w:lang w:eastAsia="ru-RU"/>
        </w:rPr>
        <w:t>2_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6EB0BF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Ковровский район, Владимирская область</w:t>
      </w:r>
    </w:p>
    <w:p w14:paraId="0DB2464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0B3E6CDB" w14:textId="56C5C23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="005C1B9F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Общество с ограниченной ответственностью</w:t>
      </w:r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1B9F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«Специализированный застройщик «Доброград»</w:t>
      </w:r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«Застройщик»), в лице Генерального директора Ахапкина Владимира Владимировича, действующего  на  основании  Устава, и _____________________________________________(далее – «Участник долевого ст</w:t>
      </w:r>
      <w:r w:rsidR="00DF406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роительства»), с другой стороны</w:t>
      </w:r>
      <w:r w:rsidR="005C1B9F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вместе далее именуемые как «Стороны», 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(далее – «Договор) </w:t>
      </w:r>
      <w:r w:rsidR="005C1B9F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4E2D257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AC4A11" w14:textId="77777777" w:rsidR="003C6F65" w:rsidRPr="00626262" w:rsidRDefault="003C6F65" w:rsidP="00AC356D">
      <w:pPr>
        <w:numPr>
          <w:ilvl w:val="0"/>
          <w:numId w:val="1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r w:rsidR="00AC356D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38A24EC2" w14:textId="0591869F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обязуется своими силами и (или) с привлечением других лиц построить </w:t>
      </w:r>
      <w:r w:rsidR="00056D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многоквартирный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жилой дом </w:t>
      </w:r>
      <w:r w:rsidR="00056D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(строительный) 1</w:t>
      </w:r>
      <w:r w:rsidR="009042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земельном участке с кадастровым номером </w:t>
      </w:r>
      <w:r w:rsidR="00827B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33:07:000324:604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адресу: Владимирская обл., Ковровский район, МО Новосельское (сельское поселение), д. Гороженово</w:t>
      </w:r>
      <w:r w:rsidR="00904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«Дом»), и передать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Дома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квартиру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») на условиях настоящего договора со следующими характеристиками:</w:t>
      </w:r>
    </w:p>
    <w:p w14:paraId="45B4477C" w14:textId="77777777" w:rsidR="00A1056F" w:rsidRPr="00626262" w:rsidRDefault="00A1056F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7"/>
          <w:szCs w:val="17"/>
          <w:lang w:eastAsia="ru-RU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84"/>
        <w:gridCol w:w="850"/>
        <w:gridCol w:w="709"/>
        <w:gridCol w:w="2158"/>
        <w:gridCol w:w="1527"/>
        <w:gridCol w:w="1134"/>
        <w:gridCol w:w="1134"/>
        <w:gridCol w:w="1120"/>
        <w:gridCol w:w="283"/>
        <w:gridCol w:w="284"/>
        <w:gridCol w:w="1134"/>
      </w:tblGrid>
      <w:tr w:rsidR="00DC2AF3" w:rsidRPr="00442585" w14:paraId="791B5D0C" w14:textId="77777777" w:rsidTr="00490386">
        <w:trPr>
          <w:trHeight w:val="349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EA32F6" w14:textId="77777777" w:rsidR="00DC2AF3" w:rsidRPr="00442585" w:rsidRDefault="00DC2AF3" w:rsidP="0049038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 xml:space="preserve">Строительный №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B1F091" w14:textId="77777777" w:rsidR="00DC2AF3" w:rsidRPr="00442585" w:rsidRDefault="00DC2AF3" w:rsidP="00490386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Количество комнат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66C56A" w14:textId="77777777" w:rsidR="00DC2AF3" w:rsidRPr="00442585" w:rsidRDefault="00DC2AF3" w:rsidP="00490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приведенная площадь,     кв. 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04C13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Общая площадь, кв.м.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4334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 жилых комнат, кв.м.</w:t>
            </w:r>
          </w:p>
        </w:tc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F49D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 помещений вспомогательного назначения, кв. м.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55F2E5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Секция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53F616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Этаж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47AFE" w14:textId="77777777" w:rsidR="00DC2AF3" w:rsidRPr="00442585" w:rsidRDefault="00DC2AF3" w:rsidP="0049038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Наличие</w:t>
            </w:r>
          </w:p>
          <w:p w14:paraId="04BF2351" w14:textId="77777777" w:rsidR="00DC2AF3" w:rsidRPr="00442585" w:rsidRDefault="00DC2AF3" w:rsidP="0049038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 количество</w:t>
            </w:r>
          </w:p>
          <w:p w14:paraId="33BA8104" w14:textId="77777777" w:rsidR="00DC2AF3" w:rsidRPr="00442585" w:rsidRDefault="00DC2AF3" w:rsidP="0049038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лоджии,</w:t>
            </w:r>
          </w:p>
          <w:p w14:paraId="14F43ED6" w14:textId="77777777" w:rsidR="00DC2AF3" w:rsidRPr="00442585" w:rsidRDefault="00DC2AF3" w:rsidP="00490386">
            <w:pPr>
              <w:tabs>
                <w:tab w:val="left" w:pos="205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площадь (с понижающим коэффициентом 0,5), кв.м.</w:t>
            </w:r>
          </w:p>
        </w:tc>
      </w:tr>
      <w:tr w:rsidR="00DC2AF3" w:rsidRPr="00442585" w14:paraId="540C6199" w14:textId="77777777" w:rsidTr="00490386">
        <w:trPr>
          <w:trHeight w:val="925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D963D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965D2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403F4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8793C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FEB95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К1</w:t>
            </w:r>
          </w:p>
          <w:p w14:paraId="4DFD8579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664B4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ind w:left="-728" w:firstLine="6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коридор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1F687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DB682A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гардеробная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380C45" w14:textId="77777777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ind w:firstLine="3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442585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санузел</w:t>
            </w:r>
          </w:p>
          <w:p w14:paraId="453B7407" w14:textId="77777777" w:rsidR="00DC2AF3" w:rsidRPr="00442585" w:rsidRDefault="00DC2AF3" w:rsidP="00490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F1CE4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42354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C38CF" w14:textId="77777777" w:rsidR="00DC2AF3" w:rsidRPr="00442585" w:rsidRDefault="00DC2AF3" w:rsidP="00490386">
            <w:pPr>
              <w:spacing w:after="0" w:line="240" w:lineRule="auto"/>
              <w:ind w:firstLine="680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DC2AF3" w:rsidRPr="00442585" w14:paraId="1FF3F7A6" w14:textId="77777777" w:rsidTr="00490386">
        <w:trPr>
          <w:trHeight w:val="27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2EB" w14:textId="0BCCC937" w:rsidR="00DC2AF3" w:rsidRPr="00442585" w:rsidRDefault="00DC2AF3" w:rsidP="00490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77E" w14:textId="77054B50" w:rsidR="00DC2AF3" w:rsidRPr="00442585" w:rsidRDefault="00DC2AF3" w:rsidP="00490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7C03" w14:textId="2B6A4449" w:rsidR="00DC2AF3" w:rsidRPr="00442585" w:rsidRDefault="00DC2AF3" w:rsidP="00490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2D65" w14:textId="108BB41B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F46" w14:textId="192689A8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344" w14:textId="734D723E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271" w14:textId="69421796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E19D" w14:textId="68F6975E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8B2" w14:textId="097DB712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DBF" w14:textId="03D02831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769B" w14:textId="7190DE96" w:rsidR="00DC2AF3" w:rsidRPr="00442585" w:rsidRDefault="00DC2AF3" w:rsidP="00490386">
            <w:pPr>
              <w:tabs>
                <w:tab w:val="left" w:pos="972"/>
                <w:tab w:val="left" w:pos="10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F9A4" w14:textId="77777777" w:rsidR="00DC2AF3" w:rsidRPr="00442585" w:rsidRDefault="00DC2AF3" w:rsidP="00490386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0056E0A0" w14:textId="4BEB0866" w:rsidR="00DC2AF3" w:rsidRPr="00442585" w:rsidRDefault="00DC2AF3" w:rsidP="00490386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0AD5A905" w14:textId="77777777" w:rsidR="00156AD7" w:rsidRPr="007D7C02" w:rsidRDefault="00156AD7" w:rsidP="00AC356D">
      <w:pPr>
        <w:spacing w:after="0" w:line="240" w:lineRule="auto"/>
        <w:ind w:firstLine="680"/>
        <w:contextualSpacing/>
        <w:jc w:val="both"/>
        <w:rPr>
          <w:rFonts w:ascii="Arial" w:eastAsia="Times New Roman" w:hAnsi="Arial"/>
          <w:sz w:val="16"/>
          <w:szCs w:val="16"/>
          <w:lang w:eastAsia="ru-RU"/>
        </w:rPr>
      </w:pPr>
    </w:p>
    <w:p w14:paraId="41C1C855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из суммы общей площади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площади лоджии, веранды, балкона, террасы с понижающими коэффициентами, установленными федеральным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органом исполнительной власти.</w:t>
      </w:r>
    </w:p>
    <w:p w14:paraId="422F4277" w14:textId="77777777" w:rsidR="00156AD7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Площади, тип и номер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отражены в настоящем договоре в соответствии с данными, указанными в проектной документации, в связи с чем носят ориентировочный характер и могут подлежать корректировке после проведения технической инвентаризации Дома.</w:t>
      </w:r>
    </w:p>
    <w:p w14:paraId="2A15A40D" w14:textId="2250C130" w:rsidR="00156AD7" w:rsidRPr="00CD10EB" w:rsidRDefault="003C6F65" w:rsidP="0080278F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 долевого строительства, подлежащий передаче Участнику долевого строительства, имеет следующие  проектные  характеристики: назначение  объекта - жилое, этажность </w:t>
      </w:r>
      <w:r w:rsidR="009042A6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5456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81543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этажей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общая площадь</w:t>
      </w:r>
      <w:r w:rsidR="00B65456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2 403,51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м., </w:t>
      </w:r>
      <w:r w:rsidR="00991D6D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наружных стен</w:t>
      </w:r>
      <w:r w:rsidR="0080278F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каркас объекта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80278F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монолитный</w:t>
      </w:r>
      <w:r w:rsidR="00B65456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железобетонны</w:t>
      </w:r>
      <w:r w:rsidR="0080278F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B65456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каркас и стен</w:t>
      </w:r>
      <w:r w:rsidR="0080278F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B65456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мелкоштучных каменных материалов (кирпич, керамические камни, блоки и др.)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система отопления – </w:t>
      </w:r>
      <w:r w:rsidR="0075386B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поквартирная индивидуальная</w:t>
      </w:r>
      <w:r w:rsidR="00644E4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поэтажных перекрытий – </w:t>
      </w:r>
      <w:r w:rsidR="00781543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монолитный железобетон</w:t>
      </w:r>
      <w:r w:rsidR="00644E4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класс энергоэфективности </w:t>
      </w:r>
      <w:r w:rsidR="00781543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А++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класс сейсмостойкости –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4D0A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5 и менее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баллов – район работ не является сейсмоопасным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количество комнат - </w:t>
      </w:r>
      <w:r w:rsidR="00DF4068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 комнат – </w:t>
      </w:r>
      <w:r w:rsidR="00F84C78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площадь помещений вспо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могательного использования – </w:t>
      </w:r>
      <w:r w:rsidR="00DC2AF3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м, лоджия</w:t>
      </w:r>
      <w:r w:rsidR="00991D6D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(балкон, тер</w:t>
      </w:r>
      <w:r w:rsidR="001A7E29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ра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са) </w:t>
      </w:r>
      <w:r w:rsidR="00DC2AF3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 понижающим коэффициентом 0,5) </w:t>
      </w:r>
      <w:r w:rsidR="00657BCE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DC2AF3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A11D9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</w:t>
      </w: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14:paraId="1B4351E1" w14:textId="77777777" w:rsidR="00156AD7" w:rsidRPr="00626262" w:rsidRDefault="00156AD7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Предельно допустимое изменение общей площади Объекта долевого строительства на момент передачи не более 5 (пяти) % от общей проектной площади Объекта долевого строительства.</w:t>
      </w:r>
    </w:p>
    <w:p w14:paraId="00A8DF56" w14:textId="09A88BBF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Объекте долевого строительства производятся отделочные работы и устанавливается оборудование в соответствии с проектной документацией и </w:t>
      </w:r>
      <w:r w:rsidR="00002AA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 w:rsidR="00002AAE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r w:rsidR="00002AA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Вариант выполнения отделочных работ определяется по соглашению сторон и указывается в Приложении №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156AD7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14:paraId="698C9B5D" w14:textId="77777777" w:rsidR="00156AD7" w:rsidRPr="00626262" w:rsidRDefault="003C6F65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согласовали, что незначительные изменения (или замена на аналогичные) отдельных элементов оборудования или материалов, применяемых при выполнении отделочных работ в Объекте</w:t>
      </w:r>
      <w:r w:rsidR="00515BD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является изменением условий настоящего Договора и не требуют дополнительного согласования с </w:t>
      </w:r>
      <w:r w:rsidR="00976A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23136AC" w14:textId="2C97E306" w:rsidR="0008218B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срок окончания строительства Дома (получение разрешения на ввод объекта в эксплуатацию) – </w:t>
      </w:r>
      <w:r w:rsidR="00C011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позднее окончания </w:t>
      </w:r>
      <w:r w:rsidR="00645F5B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4 квартал</w:t>
      </w:r>
      <w:r w:rsidR="00C01140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45F5B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</w:t>
      </w:r>
      <w:r w:rsidR="00C01140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645F5B"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вправе корректировать (изменять) срок ввода в эксплуатацию Дома путем внесения  соответствующих изменений в опубликованную проектную декларацию </w:t>
      </w:r>
    </w:p>
    <w:p w14:paraId="450B3B67" w14:textId="77777777" w:rsidR="00156AD7" w:rsidRPr="00626262" w:rsidRDefault="00156AD7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может быть перенесен на ближайший благоприятный период.</w:t>
      </w:r>
    </w:p>
    <w:p w14:paraId="5AF2ACDE" w14:textId="329C4555" w:rsidR="003C6F65" w:rsidRPr="00626262" w:rsidRDefault="00976A5C" w:rsidP="00AC35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передачи 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строительства, входящих в состав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всех участников долевого строительства является единым и определяется периодом в 6 (шесть) месяцев с момента получения разрешения на ввод объекта в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ADEA14F" w14:textId="3C8A58B4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гарантирует наличие у него разрешительной документации, необходимой для осуществления строительства Дома, в том числе права </w:t>
      </w:r>
      <w:r w:rsidR="0008218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пользования и распоряжения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земельный участок</w:t>
      </w:r>
      <w:r w:rsidR="003B50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538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разрешен</w:t>
      </w:r>
      <w:r w:rsidR="0005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</w:t>
      </w:r>
      <w:r w:rsidR="00056D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 строительство № 33-507-00</w:t>
      </w:r>
      <w:r w:rsidR="0075386B">
        <w:rPr>
          <w:rFonts w:ascii="Times New Roman" w:eastAsia="Times New Roman" w:hAnsi="Times New Roman" w:cs="Times New Roman"/>
          <w:sz w:val="20"/>
          <w:szCs w:val="20"/>
          <w:lang w:eastAsia="ru-RU"/>
        </w:rPr>
        <w:t>10-2020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5386B">
        <w:rPr>
          <w:rFonts w:ascii="Times New Roman" w:eastAsia="Times New Roman" w:hAnsi="Times New Roman" w:cs="Times New Roman"/>
          <w:sz w:val="20"/>
          <w:szCs w:val="20"/>
          <w:lang w:eastAsia="ru-RU"/>
        </w:rPr>
        <w:t>13.07.2020</w:t>
      </w:r>
      <w:r w:rsidR="00DF40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и заключения Департамента строительства и архитектуры Администрации Владимирской области.</w:t>
      </w:r>
    </w:p>
    <w:p w14:paraId="39DF1350" w14:textId="2205E0DA" w:rsidR="003C6F65" w:rsidRPr="00626262" w:rsidRDefault="003C6F65" w:rsidP="00AC35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Проектная декларация Застройщика  размещена на </w:t>
      </w:r>
      <w:r w:rsidR="00002AAE" w:rsidRPr="00626262">
        <w:rPr>
          <w:rStyle w:val="itemtext"/>
          <w:rFonts w:ascii="Times New Roman" w:hAnsi="Times New Roman" w:cs="Times New Roman"/>
          <w:sz w:val="20"/>
          <w:szCs w:val="20"/>
        </w:rPr>
        <w:t>сайт</w:t>
      </w:r>
      <w:r w:rsidR="00002AAE">
        <w:rPr>
          <w:rStyle w:val="itemtext"/>
          <w:rFonts w:ascii="Times New Roman" w:hAnsi="Times New Roman" w:cs="Times New Roman"/>
          <w:sz w:val="20"/>
          <w:szCs w:val="20"/>
        </w:rPr>
        <w:t>ах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: </w:t>
      </w:r>
      <w:r w:rsidR="007927E6" w:rsidRPr="00C7363A">
        <w:rPr>
          <w:rFonts w:ascii="Times New Roman" w:hAnsi="Times New Roman" w:cs="Times New Roman"/>
          <w:sz w:val="20"/>
          <w:szCs w:val="20"/>
        </w:rPr>
        <w:t>http://</w:t>
      </w:r>
      <w:r w:rsidRPr="00C7363A">
        <w:rPr>
          <w:rFonts w:ascii="Times New Roman" w:hAnsi="Times New Roman" w:cs="Times New Roman"/>
          <w:sz w:val="20"/>
          <w:szCs w:val="20"/>
        </w:rPr>
        <w:t>dobrograd.ru/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 </w:t>
      </w:r>
      <w:r w:rsidR="0008218B" w:rsidRPr="00626262">
        <w:rPr>
          <w:rStyle w:val="itemtext"/>
          <w:rFonts w:ascii="Times New Roman" w:hAnsi="Times New Roman" w:cs="Times New Roman"/>
          <w:sz w:val="20"/>
          <w:szCs w:val="20"/>
        </w:rPr>
        <w:t xml:space="preserve">и </w:t>
      </w:r>
      <w:r w:rsidRPr="00626262">
        <w:rPr>
          <w:rStyle w:val="itemtext"/>
          <w:rFonts w:ascii="Times New Roman" w:hAnsi="Times New Roman" w:cs="Times New Roman"/>
          <w:sz w:val="20"/>
          <w:szCs w:val="20"/>
        </w:rPr>
        <w:t>https://наш.дом.рф.</w:t>
      </w:r>
    </w:p>
    <w:p w14:paraId="3DF4C612" w14:textId="77777777" w:rsidR="003C6F65" w:rsidRPr="00626262" w:rsidRDefault="003C6F65" w:rsidP="00AC356D">
      <w:pPr>
        <w:tabs>
          <w:tab w:val="num" w:pos="54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5F6A7E" w14:textId="77777777" w:rsidR="003C6F65" w:rsidRPr="00626262" w:rsidRDefault="003C6F65" w:rsidP="00AC356D">
      <w:pPr>
        <w:numPr>
          <w:ilvl w:val="0"/>
          <w:numId w:val="2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И УСЛОВИЯ РАСЧЕТОВ.</w:t>
      </w:r>
    </w:p>
    <w:p w14:paraId="51854854" w14:textId="77777777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Цена настоящего договора определяется в соответствии с положениями пунктов 2.2. – 2.7. настоящего договора.</w:t>
      </w:r>
    </w:p>
    <w:p w14:paraId="01348F5E" w14:textId="5A0F9E7A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Цена одного квадратного метра обшей приведенной площади 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="00657BCE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 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3646C9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) рублей 00 копеек.</w:t>
      </w:r>
    </w:p>
    <w:p w14:paraId="586CBC40" w14:textId="0C808B6C" w:rsidR="003C6F65" w:rsidRPr="00626262" w:rsidRDefault="003C6F65" w:rsidP="00AC356D">
      <w:pPr>
        <w:numPr>
          <w:ilvl w:val="1"/>
          <w:numId w:val="2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При заключении договора его цена определяется как произведение цены одного квадратного метра (п.2.2. Договора) на общую приведенную проектную площадь 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. Ориентировочная цена договора </w:t>
      </w:r>
      <w:r w:rsidR="003646C9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 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64F1B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) рублей 00 копеек</w:t>
      </w:r>
      <w:r w:rsidRPr="00626262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14:paraId="5E7EB871" w14:textId="7835815B" w:rsidR="003C6F65" w:rsidRPr="00626262" w:rsidRDefault="003C6F65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Указанная в п.</w:t>
      </w:r>
      <w:r w:rsidR="001A7D2D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2.3. настоящего договора цена включает в себя денежные средства </w:t>
      </w:r>
      <w:r w:rsidR="009B044A" w:rsidRPr="00626262">
        <w:rPr>
          <w:rFonts w:ascii="Times New Roman" w:hAnsi="Times New Roman" w:cs="Times New Roman"/>
          <w:sz w:val="20"/>
          <w:szCs w:val="20"/>
          <w:lang w:eastAsia="ru-RU"/>
        </w:rPr>
        <w:t>на строительство (создание) объекта долевого строительства.</w:t>
      </w:r>
    </w:p>
    <w:p w14:paraId="3E76C083" w14:textId="1DEA10E2" w:rsidR="003C6F65" w:rsidRPr="00626262" w:rsidRDefault="001A7D2D" w:rsidP="00AC356D">
      <w:pPr>
        <w:pStyle w:val="a5"/>
        <w:numPr>
          <w:ilvl w:val="1"/>
          <w:numId w:val="2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обязуется внести денежные средства в счет уплаты цены настоящего Договора участия в долевом строительстве на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 №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641D7" w:rsidRPr="00626262">
        <w:rPr>
          <w:rFonts w:ascii="Times New Roman" w:hAnsi="Times New Roman" w:cs="Times New Roman"/>
          <w:sz w:val="20"/>
          <w:szCs w:val="20"/>
          <w:lang w:eastAsia="ru-RU"/>
        </w:rPr>
        <w:t>и договором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счета эскроу, заключенным между Бенефициаром, Депонентом и Эскроу-агентом, с учетом следующего:</w:t>
      </w:r>
    </w:p>
    <w:p w14:paraId="6CC425EC" w14:textId="392A1165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6946DE">
        <w:rPr>
          <w:rFonts w:ascii="Times New Roman" w:hAnsi="Times New Roman" w:cs="Times New Roman"/>
          <w:sz w:val="20"/>
          <w:szCs w:val="20"/>
          <w:lang w:val="en-US" w:eastAsia="ru-RU"/>
        </w:rPr>
        <w:t>escrow</w:t>
      </w:r>
      <w:r w:rsidRPr="00626262">
        <w:rPr>
          <w:rFonts w:ascii="Times New Roman" w:hAnsi="Times New Roman" w:cs="Times New Roman"/>
          <w:sz w:val="20"/>
          <w:szCs w:val="20"/>
          <w:lang w:eastAsia="ru-RU"/>
        </w:rPr>
        <w:t>@sberbank.ru, номер телефона: 8-800-707-00-70 доб. 60992851</w:t>
      </w:r>
    </w:p>
    <w:p w14:paraId="77E8B5B1" w14:textId="567381EC" w:rsidR="003C6F65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hAnsi="Times New Roman" w:cs="Times New Roman"/>
          <w:sz w:val="20"/>
          <w:szCs w:val="20"/>
          <w:lang w:eastAsia="ru-RU"/>
        </w:rPr>
        <w:t>Бенефициар: Общество с ограниченной ответственностью «Специализированный застройщик «Доброград»</w:t>
      </w:r>
    </w:p>
    <w:p w14:paraId="284C1F24" w14:textId="4F63FB32" w:rsidR="00DF4068" w:rsidRPr="00626262" w:rsidRDefault="00507271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Депонент: _</w:t>
      </w:r>
      <w:r w:rsidR="00DF406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358F4A6D" w14:textId="49A89F21" w:rsidR="003C6F65" w:rsidRPr="00626262" w:rsidRDefault="00864F1B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Депонируемая сумма: </w:t>
      </w:r>
      <w:r w:rsidR="003970F9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507271">
        <w:rPr>
          <w:rFonts w:ascii="Times New Roman" w:hAnsi="Times New Roman" w:cs="Times New Roman"/>
          <w:sz w:val="20"/>
          <w:szCs w:val="20"/>
          <w:lang w:eastAsia="ru-RU"/>
        </w:rPr>
        <w:t>_______) рублей __ (_____)</w:t>
      </w:r>
      <w:r w:rsidR="003C6F65" w:rsidRPr="00626262">
        <w:rPr>
          <w:rFonts w:ascii="Times New Roman" w:hAnsi="Times New Roman" w:cs="Times New Roman"/>
          <w:sz w:val="20"/>
          <w:szCs w:val="20"/>
          <w:lang w:eastAsia="ru-RU"/>
        </w:rPr>
        <w:t xml:space="preserve"> копеек.</w:t>
      </w:r>
    </w:p>
    <w:p w14:paraId="55270CA4" w14:textId="2E6053BC" w:rsidR="003C6F65" w:rsidRPr="00626262" w:rsidRDefault="003C6F65" w:rsidP="00AC356D">
      <w:pPr>
        <w:pStyle w:val="a5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1751C">
        <w:rPr>
          <w:rFonts w:ascii="Times New Roman" w:hAnsi="Times New Roman" w:cs="Times New Roman"/>
          <w:sz w:val="20"/>
          <w:szCs w:val="20"/>
          <w:lang w:eastAsia="ru-RU"/>
        </w:rPr>
        <w:t>Срок внесения Депонентом Депонируе</w:t>
      </w:r>
      <w:r w:rsidR="00C7363A">
        <w:rPr>
          <w:rFonts w:ascii="Times New Roman" w:hAnsi="Times New Roman" w:cs="Times New Roman"/>
          <w:sz w:val="20"/>
          <w:szCs w:val="20"/>
          <w:lang w:eastAsia="ru-RU"/>
        </w:rPr>
        <w:t xml:space="preserve">мой суммы на счет эскроу  </w:t>
      </w:r>
      <w:r w:rsidR="00C2787C" w:rsidRPr="00C2787C">
        <w:rPr>
          <w:rFonts w:ascii="Times New Roman" w:hAnsi="Times New Roman" w:cs="Times New Roman"/>
          <w:sz w:val="20"/>
          <w:szCs w:val="20"/>
          <w:lang w:eastAsia="ru-RU"/>
        </w:rPr>
        <w:t>до «</w:t>
      </w:r>
      <w:r w:rsidR="009F3546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C2787C" w:rsidRPr="00C2787C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9F3546">
        <w:rPr>
          <w:rFonts w:ascii="Times New Roman" w:hAnsi="Times New Roman" w:cs="Times New Roman"/>
          <w:sz w:val="20"/>
          <w:szCs w:val="20"/>
          <w:lang w:eastAsia="ru-RU"/>
        </w:rPr>
        <w:t xml:space="preserve">____ </w:t>
      </w:r>
      <w:r w:rsidR="00DF4068">
        <w:rPr>
          <w:rFonts w:ascii="Times New Roman" w:hAnsi="Times New Roman" w:cs="Times New Roman"/>
          <w:sz w:val="20"/>
          <w:szCs w:val="20"/>
          <w:lang w:eastAsia="ru-RU"/>
        </w:rPr>
        <w:t>202_</w:t>
      </w:r>
      <w:r w:rsidRPr="00C2787C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 w:rsidRPr="0051751C">
        <w:rPr>
          <w:rFonts w:ascii="Times New Roman" w:hAnsi="Times New Roman" w:cs="Times New Roman"/>
          <w:sz w:val="20"/>
          <w:szCs w:val="20"/>
          <w:lang w:eastAsia="ru-RU"/>
        </w:rPr>
        <w:t>. Депонент вносит Депонируемую сумму в следующем порядке: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3384"/>
        <w:gridCol w:w="5475"/>
      </w:tblGrid>
      <w:tr w:rsidR="003C6F65" w:rsidRPr="00C2787C" w14:paraId="1B07C386" w14:textId="77777777" w:rsidTr="00C500B1">
        <w:trPr>
          <w:trHeight w:val="463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FA3" w14:textId="77777777" w:rsidR="003C6F65" w:rsidRPr="00C2787C" w:rsidRDefault="003C6F65" w:rsidP="00C2787C">
            <w:pPr>
              <w:tabs>
                <w:tab w:val="right" w:pos="133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взноса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4CF" w14:textId="77777777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взноса, рублей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5CF" w14:textId="77777777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оплаты взноса</w:t>
            </w:r>
          </w:p>
        </w:tc>
      </w:tr>
      <w:tr w:rsidR="003C6F65" w:rsidRPr="00C2787C" w14:paraId="7B09C8CC" w14:textId="77777777" w:rsidTr="003970F9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9FAF" w14:textId="77777777" w:rsidR="003C6F65" w:rsidRPr="00C2787C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24C" w14:textId="437A2C81" w:rsidR="003C6F65" w:rsidRPr="00C2787C" w:rsidRDefault="003C6F65" w:rsidP="00C2787C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F084" w14:textId="784D2B11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F65" w:rsidRPr="00C2787C" w14:paraId="6EC92214" w14:textId="77777777" w:rsidTr="003970F9">
        <w:trPr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9F0" w14:textId="77777777" w:rsidR="003C6F65" w:rsidRPr="00C2787C" w:rsidRDefault="003C6F65" w:rsidP="00AC356D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8187" w14:textId="3B4C2D23" w:rsidR="003C6F65" w:rsidRPr="00C2787C" w:rsidRDefault="003C6F65" w:rsidP="00C2787C">
            <w:pPr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3F9" w14:textId="410A181F" w:rsidR="003C6F65" w:rsidRPr="00C2787C" w:rsidRDefault="003C6F65" w:rsidP="00AC356D">
            <w:pPr>
              <w:tabs>
                <w:tab w:val="left" w:pos="2177"/>
              </w:tabs>
              <w:spacing w:after="0" w:line="240" w:lineRule="auto"/>
              <w:ind w:firstLine="6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F65" w:rsidRPr="00C2787C" w14:paraId="5E8619A1" w14:textId="77777777" w:rsidTr="00C500B1">
        <w:trPr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1345" w14:textId="757EF423" w:rsidR="003C6F65" w:rsidRPr="00C2787C" w:rsidRDefault="00C2787C" w:rsidP="003970F9">
            <w:pPr>
              <w:tabs>
                <w:tab w:val="right" w:pos="1332"/>
              </w:tabs>
              <w:spacing w:after="0" w:line="240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="0039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6F65" w:rsidRPr="00C278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() рублей</w:t>
            </w:r>
          </w:p>
        </w:tc>
      </w:tr>
    </w:tbl>
    <w:p w14:paraId="62166542" w14:textId="5A814341" w:rsidR="006946DE" w:rsidRPr="007E705C" w:rsidRDefault="007E705C" w:rsidP="006946DE">
      <w:pPr>
        <w:pStyle w:val="a3"/>
        <w:spacing w:after="0"/>
        <w:contextualSpacing/>
        <w:jc w:val="both"/>
        <w:rPr>
          <w:rFonts w:ascii="Times New Roman" w:hAnsi="Times New Roman" w:cs="Times New Roman"/>
          <w:highlight w:val="yellow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</w:t>
      </w:r>
    </w:p>
    <w:p w14:paraId="3A77D007" w14:textId="2BFDF100" w:rsidR="006946DE" w:rsidRPr="0075386B" w:rsidRDefault="006946DE" w:rsidP="0051751C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4EDE">
        <w:rPr>
          <w:rFonts w:ascii="Times New Roman" w:hAnsi="Times New Roman" w:cs="Times New Roman"/>
          <w:lang w:eastAsia="ru-RU"/>
        </w:rPr>
        <w:t xml:space="preserve"> </w:t>
      </w:r>
      <w:r w:rsidRPr="0075386B">
        <w:rPr>
          <w:rFonts w:ascii="Times New Roman" w:hAnsi="Times New Roman" w:cs="Times New Roman"/>
          <w:sz w:val="20"/>
          <w:szCs w:val="20"/>
          <w:lang w:eastAsia="ru-RU"/>
        </w:rPr>
        <w:t>Реквизиты для перечисления Депонируемой суммы:</w:t>
      </w:r>
      <w:r w:rsidRPr="0075386B">
        <w:rPr>
          <w:rFonts w:ascii="Times New Roman" w:hAnsi="Times New Roman" w:cs="Times New Roman"/>
          <w:sz w:val="20"/>
          <w:szCs w:val="20"/>
        </w:rPr>
        <w:t xml:space="preserve"> </w:t>
      </w:r>
      <w:r w:rsidR="0051751C" w:rsidRPr="00753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 ВЛАДИМИРСКОЕ ОТДЕЛЕНИЕ № 8611 ПАО СБЕРБАНК Г. ВЛАДИМИР</w:t>
      </w:r>
      <w:r w:rsidRPr="0075386B">
        <w:rPr>
          <w:rFonts w:ascii="Times New Roman" w:hAnsi="Times New Roman" w:cs="Times New Roman"/>
          <w:sz w:val="20"/>
          <w:szCs w:val="20"/>
        </w:rPr>
        <w:t xml:space="preserve">, ИНН 3317027134, КПП 331701001, расчетный счет </w:t>
      </w:r>
      <w:r w:rsidRPr="00753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40702810610000008159, корр. счет 30101810000000000602, </w:t>
      </w:r>
      <w:r w:rsidR="0051751C" w:rsidRPr="00753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041708602</w:t>
      </w:r>
      <w:r w:rsidR="007E705C" w:rsidRPr="007538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59920DFA" w14:textId="1037745D" w:rsidR="0008218B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  <w:lang w:eastAsia="ru-RU"/>
        </w:rPr>
        <w:t>После заключения договора цена договора может быть изменена по соглашению сторон, в случае, предусмотренном в ст.451 ГК РФ, в случа</w:t>
      </w:r>
      <w:r w:rsidR="0008218B" w:rsidRPr="00626262">
        <w:rPr>
          <w:rFonts w:ascii="Times New Roman" w:hAnsi="Times New Roman" w:cs="Times New Roman"/>
          <w:lang w:eastAsia="ru-RU"/>
        </w:rPr>
        <w:t>ях</w:t>
      </w:r>
      <w:r w:rsidRPr="00626262">
        <w:rPr>
          <w:rFonts w:ascii="Times New Roman" w:hAnsi="Times New Roman" w:cs="Times New Roman"/>
          <w:lang w:eastAsia="ru-RU"/>
        </w:rPr>
        <w:t>, предусмотренн</w:t>
      </w:r>
      <w:r w:rsidR="0008218B" w:rsidRPr="00626262">
        <w:rPr>
          <w:rFonts w:ascii="Times New Roman" w:hAnsi="Times New Roman" w:cs="Times New Roman"/>
          <w:lang w:eastAsia="ru-RU"/>
        </w:rPr>
        <w:t>ых пп</w:t>
      </w:r>
      <w:r w:rsidRPr="00626262">
        <w:rPr>
          <w:rFonts w:ascii="Times New Roman" w:hAnsi="Times New Roman" w:cs="Times New Roman"/>
          <w:lang w:eastAsia="ru-RU"/>
        </w:rPr>
        <w:t>. 2.7</w:t>
      </w:r>
      <w:r w:rsidR="0008218B" w:rsidRPr="00626262">
        <w:rPr>
          <w:rFonts w:ascii="Times New Roman" w:hAnsi="Times New Roman" w:cs="Times New Roman"/>
          <w:lang w:eastAsia="ru-RU"/>
        </w:rPr>
        <w:t>, 2.8.</w:t>
      </w:r>
      <w:r w:rsidRPr="00626262">
        <w:rPr>
          <w:rFonts w:ascii="Times New Roman" w:hAnsi="Times New Roman" w:cs="Times New Roman"/>
          <w:lang w:eastAsia="ru-RU"/>
        </w:rPr>
        <w:t xml:space="preserve"> настоящего договора, а также в случае перезаключения договора участия в долево</w:t>
      </w:r>
      <w:r w:rsidR="00972AA9" w:rsidRPr="00626262">
        <w:rPr>
          <w:rFonts w:ascii="Times New Roman" w:hAnsi="Times New Roman" w:cs="Times New Roman"/>
          <w:lang w:eastAsia="ru-RU"/>
        </w:rPr>
        <w:t>м строительстве в отношении иного</w:t>
      </w:r>
      <w:r w:rsidRPr="00626262">
        <w:rPr>
          <w:rFonts w:ascii="Times New Roman" w:hAnsi="Times New Roman" w:cs="Times New Roman"/>
          <w:lang w:eastAsia="ru-RU"/>
        </w:rPr>
        <w:t xml:space="preserve"> </w:t>
      </w:r>
      <w:r w:rsidR="00972AA9" w:rsidRPr="00626262">
        <w:rPr>
          <w:rFonts w:ascii="Times New Roman" w:hAnsi="Times New Roman" w:cs="Times New Roman"/>
          <w:lang w:eastAsia="ru-RU"/>
        </w:rPr>
        <w:t>Объекта долевого строительства</w:t>
      </w:r>
      <w:r w:rsidRPr="00626262">
        <w:rPr>
          <w:rFonts w:ascii="Times New Roman" w:hAnsi="Times New Roman" w:cs="Times New Roman"/>
          <w:lang w:eastAsia="ru-RU"/>
        </w:rPr>
        <w:t xml:space="preserve"> в соответствии с п.4.2.1. настоящего договора. </w:t>
      </w:r>
    </w:p>
    <w:p w14:paraId="532F1D84" w14:textId="77777777" w:rsidR="003C6F65" w:rsidRPr="00626262" w:rsidRDefault="003C6F6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  <w:lang w:eastAsia="ru-RU"/>
        </w:rPr>
      </w:pPr>
      <w:r w:rsidRPr="00626262">
        <w:rPr>
          <w:rFonts w:ascii="Times New Roman" w:hAnsi="Times New Roman" w:cs="Times New Roman"/>
        </w:rPr>
        <w:t>Цена настоящего Договора может быть изменена по соглашению Сторон после его заключения в случаях:</w:t>
      </w:r>
    </w:p>
    <w:p w14:paraId="518C27CB" w14:textId="7B6D0B57" w:rsidR="003C6F65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увеличения стоимости строительных материалов более чем на </w:t>
      </w:r>
      <w:r w:rsidR="00C2787C" w:rsidRPr="00C2787C">
        <w:rPr>
          <w:rFonts w:ascii="Times New Roman" w:hAnsi="Times New Roman" w:cs="Times New Roman"/>
        </w:rPr>
        <w:t>20</w:t>
      </w:r>
      <w:r w:rsidR="00AC4EDE" w:rsidRPr="00C2787C">
        <w:rPr>
          <w:rFonts w:ascii="Times New Roman" w:hAnsi="Times New Roman" w:cs="Times New Roman"/>
        </w:rPr>
        <w:t xml:space="preserve"> </w:t>
      </w:r>
      <w:r w:rsidRPr="00C2787C">
        <w:rPr>
          <w:rFonts w:ascii="Times New Roman" w:hAnsi="Times New Roman" w:cs="Times New Roman"/>
        </w:rPr>
        <w:t>%</w:t>
      </w:r>
      <w:r w:rsidRPr="00626262">
        <w:rPr>
          <w:rFonts w:ascii="Times New Roman" w:hAnsi="Times New Roman" w:cs="Times New Roman"/>
        </w:rPr>
        <w:t>;</w:t>
      </w:r>
    </w:p>
    <w:p w14:paraId="08DF8498" w14:textId="77777777" w:rsidR="003C6F65" w:rsidRPr="00626262" w:rsidRDefault="00972AA9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- </w:t>
      </w:r>
      <w:r w:rsidR="003C6F65" w:rsidRPr="00626262">
        <w:rPr>
          <w:rFonts w:ascii="Times New Roman" w:hAnsi="Times New Roman" w:cs="Times New Roman"/>
        </w:rPr>
        <w:t>внесения изменений и дополнений в проектную документацию в соответствии с изменениями действующего законодательства Российской Федерации;</w:t>
      </w:r>
    </w:p>
    <w:p w14:paraId="01EE79A3" w14:textId="77777777" w:rsidR="0008218B" w:rsidRPr="00626262" w:rsidRDefault="003C6F65" w:rsidP="00AC356D">
      <w:pPr>
        <w:pStyle w:val="a3"/>
        <w:spacing w:after="0"/>
        <w:ind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- внесения изменений в</w:t>
      </w:r>
      <w:r w:rsidR="00972AA9" w:rsidRPr="00626262">
        <w:rPr>
          <w:rFonts w:ascii="Times New Roman" w:hAnsi="Times New Roman" w:cs="Times New Roman"/>
        </w:rPr>
        <w:t xml:space="preserve"> состав О</w:t>
      </w:r>
      <w:r w:rsidRPr="00626262">
        <w:rPr>
          <w:rFonts w:ascii="Times New Roman" w:hAnsi="Times New Roman" w:cs="Times New Roman"/>
        </w:rPr>
        <w:t xml:space="preserve">бъекта долевого строительства по согласию </w:t>
      </w:r>
      <w:r w:rsidR="00C17862" w:rsidRPr="00626262">
        <w:rPr>
          <w:rFonts w:ascii="Times New Roman" w:hAnsi="Times New Roman" w:cs="Times New Roman"/>
        </w:rPr>
        <w:t>Сторон.</w:t>
      </w:r>
    </w:p>
    <w:p w14:paraId="34BD2175" w14:textId="7E5FC0B2" w:rsidR="00EF7D05" w:rsidRPr="00626262" w:rsidRDefault="00EF7D05" w:rsidP="00AC356D">
      <w:pPr>
        <w:pStyle w:val="a3"/>
        <w:numPr>
          <w:ilvl w:val="1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Окончательная цена договора будет определена по окончании строительства по результатам технической инвентаризации Объекта долевого строительства по его фактической площади.</w:t>
      </w:r>
      <w:r w:rsidR="007D58FA" w:rsidRPr="00626262">
        <w:rPr>
          <w:rFonts w:ascii="Times New Roman" w:hAnsi="Times New Roman" w:cs="Times New Roman"/>
        </w:rPr>
        <w:t xml:space="preserve"> Стоимость Квартиры не подлежит изменению, если фактическая общая приведенная площадь Квартиры изменилась не более, чем на 2 (два) процента в сторону уменьшения или увеличения относительно проектной общей приведенной площади Квартиры..</w:t>
      </w:r>
    </w:p>
    <w:p w14:paraId="56B944AB" w14:textId="6FC8E049" w:rsidR="00A935F6" w:rsidRPr="00626262" w:rsidRDefault="00EF7D05" w:rsidP="00AC356D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В случае, если Окончательная площадь Объекта долевого строительства превысит его проектную площадь, предусмотренную Договором, то цена Договора подлежит увеличению. Стороны производят перерасчет (увеличение) цены Договора исходя из цены 1 (одного) кв.</w:t>
      </w:r>
      <w:r w:rsidR="00AE1304">
        <w:rPr>
          <w:rFonts w:ascii="Times New Roman" w:hAnsi="Times New Roman" w:cs="Times New Roman"/>
        </w:rPr>
        <w:t xml:space="preserve"> </w:t>
      </w:r>
      <w:r w:rsidRPr="00626262">
        <w:rPr>
          <w:rFonts w:ascii="Times New Roman" w:hAnsi="Times New Roman" w:cs="Times New Roman"/>
        </w:rPr>
        <w:t>м. Объекта долевого строительства, указанной в п.2.2. Договора, умножаемой на Окончательную площадь</w:t>
      </w:r>
      <w:r w:rsidR="007D58FA" w:rsidRPr="00626262">
        <w:rPr>
          <w:rFonts w:ascii="Times New Roman" w:hAnsi="Times New Roman" w:cs="Times New Roman"/>
        </w:rPr>
        <w:t xml:space="preserve"> Объекта долевого строительства, за вычетом 2%, предусмотренных п. 2.8. настоящего Договора</w:t>
      </w:r>
    </w:p>
    <w:p w14:paraId="1C8C49B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(пяти) дней, исчисляемых от даты получения от Застройщика соответствующего письменного уведомления, если иное не предусмотрено дополнительным соглашением Сторон к Договору. </w:t>
      </w:r>
    </w:p>
    <w:p w14:paraId="4CF3983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договора, а также передать в подписанном виде Застройщику все экземпляры такого соглашения для осуществления его </w:t>
      </w:r>
      <w:r w:rsidRPr="00626262">
        <w:rPr>
          <w:rFonts w:ascii="Times New Roman" w:hAnsi="Times New Roman" w:cs="Times New Roman"/>
        </w:rPr>
        <w:lastRenderedPageBreak/>
        <w:t>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соглашения.</w:t>
      </w:r>
    </w:p>
    <w:p w14:paraId="468A9E3A" w14:textId="5764875C" w:rsidR="007D58FA" w:rsidRPr="00626262" w:rsidRDefault="00EF7D05" w:rsidP="00162DE2">
      <w:pPr>
        <w:pStyle w:val="a3"/>
        <w:numPr>
          <w:ilvl w:val="2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 случае, если Окончательная площадь Объекта долевого строительства окажется меньше проектной площади Объекта долевого строительства, предусмотренной Договором, то цена Договора подлежит уменьшению. </w:t>
      </w:r>
      <w:r w:rsidR="007D58FA" w:rsidRPr="00626262">
        <w:rPr>
          <w:rFonts w:ascii="Times New Roman" w:hAnsi="Times New Roman" w:cs="Times New Roman"/>
        </w:rPr>
        <w:t xml:space="preserve"> Стороны производят перерасчет (уменьшение) цены Договора исходя из цены 1 (одного) кв.м. Объекта долевого строительства, указанной в п.2.2. Договора, умножаемой на Окончательную площадь Объекта долевого строительства, за вычетом 2%, предусмотренных п. 2.8. настоящего Договора</w:t>
      </w:r>
      <w:r w:rsidR="00162DE2" w:rsidRPr="00626262">
        <w:rPr>
          <w:rFonts w:ascii="Times New Roman" w:hAnsi="Times New Roman" w:cs="Times New Roman"/>
        </w:rPr>
        <w:t>.</w:t>
      </w:r>
    </w:p>
    <w:p w14:paraId="16E03C6E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Стороны производят перерасчет (уменьшение) цены Договора исходя из цены 1 (одного) кв.м. Объекта долевого строительства, указанной в п.2.2. Договора, умножаемой на Окончательную площадь Объекта долевого строительства. </w:t>
      </w:r>
    </w:p>
    <w:p w14:paraId="337B1510" w14:textId="77777777" w:rsidR="00A935F6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Участник долевого строительства обязуется в течение 5 (пяти)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Договора,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соглашения.</w:t>
      </w:r>
    </w:p>
    <w:p w14:paraId="13E3DD22" w14:textId="77777777" w:rsidR="00EF7D05" w:rsidRPr="00626262" w:rsidRDefault="00EF7D05" w:rsidP="00AC356D">
      <w:pPr>
        <w:pStyle w:val="a3"/>
        <w:numPr>
          <w:ilvl w:val="3"/>
          <w:numId w:val="2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Возврат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соответствующей части от оплаченных по Договору денежных средств в связи с уменьшением цены Договора осуществляется в течение 15 (пятнадцати) рабочих дней, исчисляемых от даты государственной регистрации соответствующего Дополнительного соглашения к Договору, путем перечисления денежных средств на расчетный счет </w:t>
      </w:r>
      <w:r w:rsidR="00A935F6" w:rsidRPr="00626262">
        <w:rPr>
          <w:rFonts w:ascii="Times New Roman" w:hAnsi="Times New Roman" w:cs="Times New Roman"/>
        </w:rPr>
        <w:t>Участника долевого строительства</w:t>
      </w:r>
      <w:r w:rsidRPr="00626262">
        <w:rPr>
          <w:rFonts w:ascii="Times New Roman" w:hAnsi="Times New Roman" w:cs="Times New Roman"/>
        </w:rPr>
        <w:t xml:space="preserve"> по реквизитам, указанным в Договоре или в дополнительном соглашении к Договору об уменьшении цены Договора.</w:t>
      </w:r>
    </w:p>
    <w:p w14:paraId="27A71E6C" w14:textId="3877F784" w:rsidR="00A935F6" w:rsidRPr="00626262" w:rsidRDefault="00A935F6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>Условия п.</w:t>
      </w:r>
      <w:r w:rsidR="00EF7D05" w:rsidRPr="00626262">
        <w:rPr>
          <w:rFonts w:ascii="Times New Roman" w:hAnsi="Times New Roman" w:cs="Times New Roman"/>
        </w:rPr>
        <w:t xml:space="preserve"> 2.8. Договора не применяются, если по требованию </w:t>
      </w:r>
      <w:r w:rsidR="00162DE2" w:rsidRPr="00626262">
        <w:rPr>
          <w:rFonts w:ascii="Times New Roman" w:eastAsia="Times New Roman" w:hAnsi="Times New Roman" w:cs="Times New Roman"/>
          <w:lang w:eastAsia="ru-RU"/>
        </w:rPr>
        <w:t>Участника долевого строительства</w:t>
      </w:r>
      <w:r w:rsidR="00EF7D05" w:rsidRPr="00626262">
        <w:rPr>
          <w:rFonts w:ascii="Times New Roman" w:hAnsi="Times New Roman" w:cs="Times New Roman"/>
        </w:rPr>
        <w:t xml:space="preserve"> Договор в связи с недопустимым изменением общей площади Объекта долевого строительства (изменение площади Объекта долевого строительства более чем на 5% (пять процентов)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строительства.</w:t>
      </w:r>
    </w:p>
    <w:p w14:paraId="5146CA22" w14:textId="77777777" w:rsidR="00EF7D05" w:rsidRPr="00626262" w:rsidRDefault="00EF7D05" w:rsidP="00AC356D">
      <w:pPr>
        <w:pStyle w:val="a3"/>
        <w:numPr>
          <w:ilvl w:val="1"/>
          <w:numId w:val="9"/>
        </w:numPr>
        <w:spacing w:after="0"/>
        <w:ind w:left="0" w:firstLine="680"/>
        <w:contextualSpacing/>
        <w:jc w:val="both"/>
        <w:rPr>
          <w:rFonts w:ascii="Times New Roman" w:hAnsi="Times New Roman" w:cs="Times New Roman"/>
        </w:rPr>
      </w:pPr>
      <w:r w:rsidRPr="00626262">
        <w:rPr>
          <w:rFonts w:ascii="Times New Roman" w:hAnsi="Times New Roman" w:cs="Times New Roman"/>
        </w:rPr>
        <w:t xml:space="preserve">Расчеты между Сторонами, определенные Договором, влекут возникновение залога в силу закона и не препятствуют регистрации права собственности на Объект долевого строительства. С момента передачи Объекта долевого строительства </w:t>
      </w:r>
      <w:r w:rsidR="00A935F6" w:rsidRPr="00626262">
        <w:rPr>
          <w:rFonts w:ascii="Times New Roman" w:hAnsi="Times New Roman" w:cs="Times New Roman"/>
        </w:rPr>
        <w:t>Участнику долевого строительства</w:t>
      </w:r>
      <w:r w:rsidRPr="00626262">
        <w:rPr>
          <w:rFonts w:ascii="Times New Roman" w:hAnsi="Times New Roman" w:cs="Times New Roman"/>
        </w:rPr>
        <w:t xml:space="preserve"> и до его полной оплаты, оно признается находящимся в залоге у Застройщика для обеспечения исполнения </w:t>
      </w:r>
      <w:r w:rsidR="00A935F6" w:rsidRPr="00626262">
        <w:rPr>
          <w:rFonts w:ascii="Times New Roman" w:hAnsi="Times New Roman" w:cs="Times New Roman"/>
        </w:rPr>
        <w:t>Участником долевого строительства</w:t>
      </w:r>
      <w:r w:rsidRPr="00626262">
        <w:rPr>
          <w:rFonts w:ascii="Times New Roman" w:hAnsi="Times New Roman" w:cs="Times New Roman"/>
        </w:rPr>
        <w:t xml:space="preserve"> его обязанности по оплате.</w:t>
      </w:r>
    </w:p>
    <w:p w14:paraId="23C55D55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9A5DB1" w14:textId="77777777" w:rsidR="003C6F65" w:rsidRPr="00626262" w:rsidRDefault="003C6F65" w:rsidP="00AC356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СТОРОН.</w:t>
      </w:r>
    </w:p>
    <w:p w14:paraId="6E094B0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по настоящему договору обязуется:</w:t>
      </w:r>
    </w:p>
    <w:p w14:paraId="758F614B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Защищать интересы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договоров подряда и иных договоров, связанных со строительством Дома;</w:t>
      </w:r>
    </w:p>
    <w:p w14:paraId="189464D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требованию информацию, касающуюся хода и состояния строительства Дома;</w:t>
      </w:r>
    </w:p>
    <w:p w14:paraId="0FEE84C6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2AA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Участнику долевого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шести</w:t>
      </w:r>
      <w:r w:rsidRPr="0062626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с момента получения разрешения на ввод Дома в эксплуатацию. В случа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 получения разрешения на ввод Д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ома в эксплуатацию в срок, ранее предусмотренного п.1.3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договора, допускается досрочная передача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передаче при условии выполнения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своих обязательств по внесению всех платежей по настоящему договору в техническом состоянии, установленном в Приложении 2 к настоящему договору.</w:t>
      </w:r>
    </w:p>
    <w:p w14:paraId="4C685787" w14:textId="77777777" w:rsidR="003C6F65" w:rsidRPr="00626262" w:rsidRDefault="00FF496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передается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окончании строительства в следующем порядке:</w:t>
      </w:r>
    </w:p>
    <w:p w14:paraId="59F2A75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 направляет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сообщение о завершении строительства Дома и готовности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передаче; сообщение направляется по почте ценным письмом с описью вложения и уведомлением о вручении по почтовому адресу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указанному в разделе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или вручается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под расписку;</w:t>
      </w:r>
    </w:p>
    <w:p w14:paraId="4D0A9184" w14:textId="77777777" w:rsidR="003C6F65" w:rsidRPr="00626262" w:rsidRDefault="00FF496E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осматривает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указанный в сообщении срок;</w:t>
      </w:r>
    </w:p>
    <w:p w14:paraId="297D57C9" w14:textId="78B4EC99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обязаны приступить к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</w:t>
      </w:r>
      <w:r w:rsidR="00CA55A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у-передаче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месяца с момента направления сообщения;</w:t>
      </w:r>
    </w:p>
    <w:p w14:paraId="489D83E6" w14:textId="4FE59F38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установления несоответствия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условиям договора 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обязательным требованиям, С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тороны составляют Смотровую справку, в которой могут установить </w:t>
      </w:r>
      <w:r w:rsidR="0036764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разумный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для устранения недостатков, при этом срок подписания акта приема-передачи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указанный в предыдущем абзаце, увеличивается на данный сро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к; </w:t>
      </w:r>
    </w:p>
    <w:p w14:paraId="5DD9EC23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необоснованного уклонения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приемки квартиры Застройщик вправе составить односторонний акт о передаче квартиры в порядке ч. 6.ст. 8 Федерального закона 214-ФЗ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hAnsi="Times New Roman" w:cs="Times New Roman"/>
          <w:sz w:val="20"/>
          <w:szCs w:val="20"/>
          <w:lang w:eastAsia="ru-RU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C44F5E7" w14:textId="77777777" w:rsidR="003C6F65" w:rsidRPr="00626262" w:rsidRDefault="003C6F65" w:rsidP="00AC356D">
      <w:pPr>
        <w:numPr>
          <w:ilvl w:val="0"/>
          <w:numId w:val="3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момента подписания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приема-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496E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61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переходит риск случайной гибели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повреждения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обязанность вносить плату за жилое помещение и коммунальные услуги.</w:t>
      </w:r>
    </w:p>
    <w:p w14:paraId="4C9A43B5" w14:textId="77777777" w:rsidR="003C6F65" w:rsidRPr="00626262" w:rsidRDefault="000060EB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предоставить Участнику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необходимые документы на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участия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оформ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ления права собственности на него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52457B6" w14:textId="77777777" w:rsidR="0036764E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Передать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инструкцию по эксплуатации 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содержащую необходимую и достоверную информацию о правилах и об условиях эффективного и безопасного его</w:t>
      </w:r>
      <w:r w:rsidR="000060EB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использования, о сроке службы 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изделий.</w:t>
      </w:r>
    </w:p>
    <w:p w14:paraId="6E45BC9A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 передает Участнику долевого строительства Объект долевого строительства при наличии единовременно следующих условий:</w:t>
      </w:r>
    </w:p>
    <w:p w14:paraId="046157D6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полная и своевременная оплата Цены Договора;</w:t>
      </w:r>
    </w:p>
    <w:p w14:paraId="257351D5" w14:textId="77777777" w:rsidR="0036764E" w:rsidRPr="00626262" w:rsidRDefault="0036764E" w:rsidP="00AC356D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и своевременное выполнение иных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обязательств по Договору.</w:t>
      </w:r>
    </w:p>
    <w:p w14:paraId="54172ED8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какое-либо из обязательств по Договору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выполнено,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 Участнику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удерживать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ст. 359-360 Гражданского кодекса РФ.</w:t>
      </w:r>
    </w:p>
    <w:p w14:paraId="186D05D7" w14:textId="77777777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указанной выше приостановки срок приема-передачи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перенесенным (продленны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м) на срок задержки надлежащего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исполнения соответствующего обязательства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этом, Застройщик освобождается от оплаты неустойки и иной ответственности за н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арушение срока приема-передачи 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985B5C4" w14:textId="3F32986C" w:rsidR="0036764E" w:rsidRPr="00626262" w:rsidRDefault="0036764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просрочку принятия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за необоснованный отказ от 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приемки Застройщик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имеет право потребовать с Участника долевого строительства уплаты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штраф</w:t>
      </w:r>
      <w:r w:rsidR="00C51A39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2000 (две тысячи) рублей за каждый день просрочки.</w:t>
      </w:r>
    </w:p>
    <w:p w14:paraId="099ADD93" w14:textId="77777777" w:rsidR="003C6F65" w:rsidRPr="00626262" w:rsidRDefault="0089519A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 обязуется:</w:t>
      </w:r>
    </w:p>
    <w:p w14:paraId="1532FAD1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 в полном объеме оплатить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FCCD00F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принять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техническом состоянии, определенном в Приложении №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№ 2, 3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 сроки, определенные в п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9105C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3.1.3,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 настоящего договора; </w:t>
      </w:r>
    </w:p>
    <w:p w14:paraId="4A952E76" w14:textId="5A3D0120" w:rsidR="003C6F65" w:rsidRPr="00626262" w:rsidRDefault="003C6F65" w:rsidP="00154B24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приемки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акту приема-передачи не производить ее эксплуатацию, заселение и работы по доведению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состояния, пригодного для проживания;</w:t>
      </w:r>
    </w:p>
    <w:p w14:paraId="582434BD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права собственности на Объект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заключить договоры водоснабжения, водоотведения, договоры на поставку электроэнергии, договор на обслуживание жилого дома (в случае, если способ управления домом – управление управляющей организацией);</w:t>
      </w:r>
    </w:p>
    <w:p w14:paraId="000828A1" w14:textId="77777777" w:rsidR="003C6F65" w:rsidRPr="00783F9E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оплачивать коммунальные услуги с момента подписания акта приема-передачи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передаче 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показания приборов учета воды, электроэнергии</w:t>
      </w:r>
      <w:r w:rsidR="0089519A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газоснабжения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 акте приема-передачи; </w:t>
      </w:r>
    </w:p>
    <w:p w14:paraId="668F88F2" w14:textId="77777777" w:rsidR="004B34D7" w:rsidRPr="00783F9E" w:rsidRDefault="003C6F65" w:rsidP="004B34D7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действующего законодательства, установленные для собственников жилых помещений.</w:t>
      </w:r>
    </w:p>
    <w:p w14:paraId="5469322B" w14:textId="0912C517" w:rsidR="003C6F65" w:rsidRDefault="004B34D7" w:rsidP="00864F1B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7 (семи) рабочих дней с момента подписания настоящего Договора 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все необходимые документы </w:t>
      </w:r>
      <w:r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осуществления его государственной регистрации в установленном законом порядке, а также нотариально удостоверенную доверенность для государственной регистрации от имени Участника данного соглашения</w:t>
      </w:r>
      <w:r w:rsidR="006E78FE" w:rsidRPr="00783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Застройщика.</w:t>
      </w:r>
    </w:p>
    <w:p w14:paraId="59316E47" w14:textId="58608F5B" w:rsidR="00645F5B" w:rsidRDefault="00645F5B" w:rsidP="00864F1B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заключения настоящего договора ознакомиться с проектом строительства, в том числе со  схемой планировочной организации земельного участка.</w:t>
      </w:r>
    </w:p>
    <w:p w14:paraId="62B67D07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СТОРОН.</w:t>
      </w:r>
    </w:p>
    <w:p w14:paraId="0DE7547B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Застройщик по настоящему договору имеет право:</w:t>
      </w:r>
    </w:p>
    <w:p w14:paraId="7EA0AB7A" w14:textId="10C52979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месяца;</w:t>
      </w:r>
    </w:p>
    <w:p w14:paraId="74DF5B62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привлекать третьих лиц без согласования с </w:t>
      </w:r>
      <w:r w:rsidR="0099730E" w:rsidRPr="00626262">
        <w:rPr>
          <w:rFonts w:ascii="Times New Roman" w:hAnsi="Times New Roman" w:cs="Times New Roman"/>
          <w:sz w:val="20"/>
          <w:szCs w:val="20"/>
        </w:rPr>
        <w:t>Участником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для выполнения своих обяз</w:t>
      </w:r>
      <w:r w:rsidR="004A414D" w:rsidRPr="00626262">
        <w:rPr>
          <w:rFonts w:ascii="Times New Roman" w:hAnsi="Times New Roman" w:cs="Times New Roman"/>
          <w:sz w:val="20"/>
          <w:szCs w:val="20"/>
        </w:rPr>
        <w:t>ательств по настоящему договору;</w:t>
      </w:r>
    </w:p>
    <w:p w14:paraId="37C1A661" w14:textId="3185E275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Застройщик вправе изменить (продлить) срок передачи Объекта долевого строительства, указанный в п.3.1.3. Договора, а также срок ввода в эксплуатацию Здания, но не более чем на 6 (шесть) месяцев. </w:t>
      </w:r>
    </w:p>
    <w:p w14:paraId="1B18A0BF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указанного выше одностороннего продления Застройщиком срока передачи Объекта долевого строительства и срока ввода в эксплуатацию Дома, Стороны согласны с тем, что Застройщик освобождается от ответственности за несоблюдение ранее установленного срока передачи Объекта долевого строительства и его несоблюдение в пределах нового срока передачи Объекта долевого строительства, указанного в уведомлении Застройщика, не будет считаться основанием для расторжения Договора.</w:t>
      </w:r>
    </w:p>
    <w:p w14:paraId="1ADB7A22" w14:textId="77777777" w:rsidR="003C6F65" w:rsidRPr="00626262" w:rsidRDefault="0099730E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 настоящему договору имеет право:</w:t>
      </w:r>
    </w:p>
    <w:p w14:paraId="70E92D69" w14:textId="77777777" w:rsidR="003C6F65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при наличии «свободных» </w:t>
      </w:r>
      <w:r w:rsidR="0099730E" w:rsidRPr="00626262">
        <w:rPr>
          <w:rFonts w:ascii="Times New Roman" w:hAnsi="Times New Roman" w:cs="Times New Roman"/>
          <w:sz w:val="20"/>
          <w:szCs w:val="20"/>
        </w:rPr>
        <w:t>Объектов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перезаключить договор участия в долево</w:t>
      </w:r>
      <w:r w:rsidR="0099730E" w:rsidRPr="00626262">
        <w:rPr>
          <w:rFonts w:ascii="Times New Roman" w:hAnsi="Times New Roman" w:cs="Times New Roman"/>
          <w:sz w:val="20"/>
          <w:szCs w:val="20"/>
        </w:rPr>
        <w:t>м строительстве в отношении иного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99730E" w:rsidRPr="00626262">
        <w:rPr>
          <w:rFonts w:ascii="Times New Roman" w:hAnsi="Times New Roman" w:cs="Times New Roman"/>
          <w:sz w:val="20"/>
          <w:szCs w:val="20"/>
        </w:rPr>
        <w:t xml:space="preserve">Объекта долевого строительства </w:t>
      </w:r>
      <w:r w:rsidRPr="00626262">
        <w:rPr>
          <w:rFonts w:ascii="Times New Roman" w:hAnsi="Times New Roman" w:cs="Times New Roman"/>
          <w:sz w:val="20"/>
          <w:szCs w:val="20"/>
        </w:rPr>
        <w:t>в Доме или ином объекте, возводимом Застройщиком; условия нового договора определяются сторонами дополнительно;</w:t>
      </w:r>
    </w:p>
    <w:p w14:paraId="3C8004CA" w14:textId="77777777" w:rsidR="004A414D" w:rsidRPr="00626262" w:rsidRDefault="003C6F65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 письменному требованию получать у Застройщика информацию о ходе и состоянии строительства;</w:t>
      </w:r>
    </w:p>
    <w:p w14:paraId="164485BD" w14:textId="77777777" w:rsidR="003C6F65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вправе, по согласованию с Застройщиком, уступить свои права 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</w:t>
      </w:r>
      <w:r w:rsidRPr="00626262">
        <w:rPr>
          <w:rFonts w:ascii="Times New Roman" w:hAnsi="Times New Roman" w:cs="Times New Roman"/>
          <w:sz w:val="20"/>
          <w:szCs w:val="20"/>
        </w:rPr>
        <w:t xml:space="preserve"> акта о приеме-передаче 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. Уступка прав оформляется трехсторонним договором уступки прав требований и перевода долга.</w:t>
      </w:r>
    </w:p>
    <w:p w14:paraId="5DCB5AA8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противном случае Застройщик не несет никаких обязательств перед третьими лицами (цессионариями). </w:t>
      </w:r>
    </w:p>
    <w:p w14:paraId="5D61C54F" w14:textId="77777777" w:rsidR="004A414D" w:rsidRPr="00626262" w:rsidRDefault="0099730E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вправе требовать от Застройщика расторжения Договора в одностороннем порядке, предусмотренном статьей 9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РФ». </w:t>
      </w:r>
    </w:p>
    <w:p w14:paraId="0ADB3F38" w14:textId="77777777" w:rsidR="004A414D" w:rsidRPr="00626262" w:rsidRDefault="004A414D" w:rsidP="00AC356D">
      <w:pPr>
        <w:numPr>
          <w:ilvl w:val="2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вправе расторгнуть Договор по соглашению сторон. Такое расторжение оформляется письменным соглашением.</w:t>
      </w:r>
    </w:p>
    <w:p w14:paraId="181500D1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случаях прекращения настоящего договора по основ</w:t>
      </w:r>
      <w:r w:rsidR="00283254" w:rsidRPr="00626262">
        <w:rPr>
          <w:rFonts w:ascii="Times New Roman" w:hAnsi="Times New Roman" w:cs="Times New Roman"/>
          <w:sz w:val="20"/>
          <w:szCs w:val="20"/>
        </w:rPr>
        <w:t>аниям, предусмотренным пунктом</w:t>
      </w:r>
      <w:r w:rsidRPr="00626262">
        <w:rPr>
          <w:rFonts w:ascii="Times New Roman" w:hAnsi="Times New Roman" w:cs="Times New Roman"/>
          <w:sz w:val="20"/>
          <w:szCs w:val="20"/>
        </w:rPr>
        <w:t xml:space="preserve"> 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4.1.1. </w:t>
      </w:r>
      <w:r w:rsidR="004A414D" w:rsidRPr="00626262">
        <w:rPr>
          <w:rFonts w:ascii="Times New Roman" w:hAnsi="Times New Roman" w:cs="Times New Roman"/>
          <w:sz w:val="20"/>
          <w:szCs w:val="20"/>
        </w:rPr>
        <w:t xml:space="preserve">и 4.2.5. </w:t>
      </w:r>
      <w:r w:rsidR="00FA4117" w:rsidRPr="00626262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28325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обязан возместить Застройщику следующие </w:t>
      </w:r>
      <w:r w:rsidR="00FA4117" w:rsidRPr="00626262">
        <w:rPr>
          <w:rFonts w:ascii="Times New Roman" w:hAnsi="Times New Roman" w:cs="Times New Roman"/>
          <w:sz w:val="20"/>
          <w:szCs w:val="20"/>
        </w:rPr>
        <w:t>убытки: расходы</w:t>
      </w:r>
      <w:r w:rsidRPr="00626262">
        <w:rPr>
          <w:rFonts w:ascii="Times New Roman" w:hAnsi="Times New Roman" w:cs="Times New Roman"/>
          <w:sz w:val="20"/>
          <w:szCs w:val="20"/>
        </w:rPr>
        <w:t xml:space="preserve">, понесенные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Застройщиком в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связи с государственной регистрацией настоящего договора, а также иные убытки </w:t>
      </w:r>
      <w:r w:rsidR="00FA4117" w:rsidRPr="00626262">
        <w:rPr>
          <w:rFonts w:ascii="Times New Roman" w:hAnsi="Times New Roman" w:cs="Times New Roman"/>
          <w:sz w:val="20"/>
          <w:szCs w:val="20"/>
        </w:rPr>
        <w:t>Застройщика, возникшие</w:t>
      </w:r>
      <w:r w:rsidRPr="00626262">
        <w:rPr>
          <w:rFonts w:ascii="Times New Roman" w:hAnsi="Times New Roman" w:cs="Times New Roman"/>
          <w:sz w:val="20"/>
          <w:szCs w:val="20"/>
        </w:rPr>
        <w:t xml:space="preserve"> в связи с прекращением договора, в том числе убытки, связанные с выполнением </w:t>
      </w:r>
      <w:r w:rsidR="004A414D" w:rsidRPr="00626262">
        <w:rPr>
          <w:rFonts w:ascii="Times New Roman" w:hAnsi="Times New Roman" w:cs="Times New Roman"/>
          <w:sz w:val="20"/>
          <w:szCs w:val="20"/>
        </w:rPr>
        <w:t>отделочных работ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Объекта</w:t>
      </w:r>
      <w:r w:rsidR="00283254" w:rsidRPr="00626262">
        <w:rPr>
          <w:rFonts w:ascii="Times New Roman" w:hAnsi="Times New Roman" w:cs="Times New Roman"/>
          <w:sz w:val="20"/>
          <w:szCs w:val="20"/>
        </w:rPr>
        <w:t xml:space="preserve">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>.</w:t>
      </w:r>
    </w:p>
    <w:p w14:paraId="78CD119D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299D0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14:paraId="4D7941FF" w14:textId="77777777" w:rsidR="003C6F65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нарушения С</w:t>
      </w:r>
      <w:r w:rsidR="003C6F65" w:rsidRPr="00626262">
        <w:rPr>
          <w:rFonts w:ascii="Times New Roman" w:hAnsi="Times New Roman" w:cs="Times New Roman"/>
          <w:sz w:val="20"/>
          <w:szCs w:val="20"/>
        </w:rPr>
        <w:t>торонами условий настоящего договора они несут ответственность в соответствии с действующим законодательством России, а также предусмотренную в настоящем договоре.</w:t>
      </w:r>
    </w:p>
    <w:p w14:paraId="3FE5BF9C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</w:t>
      </w:r>
      <w:r w:rsidR="00FA4117" w:rsidRPr="00626262">
        <w:rPr>
          <w:rFonts w:ascii="Times New Roman" w:hAnsi="Times New Roman" w:cs="Times New Roman"/>
          <w:sz w:val="20"/>
          <w:szCs w:val="20"/>
        </w:rPr>
        <w:t>рантийный срок для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участия установлен в размере пяти лет с момента получения разрешения на ввод объекта в эксплуатацию, если иное не установлено законом или соглашением сторон.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</w:t>
      </w:r>
      <w:r w:rsidR="00FA4117" w:rsidRPr="00626262">
        <w:rPr>
          <w:rFonts w:ascii="Times New Roman" w:hAnsi="Times New Roman" w:cs="Times New Roman"/>
          <w:sz w:val="20"/>
          <w:szCs w:val="20"/>
        </w:rPr>
        <w:t>твие нормального износа такого О</w:t>
      </w:r>
      <w:r w:rsidRPr="00626262">
        <w:rPr>
          <w:rFonts w:ascii="Times New Roman" w:hAnsi="Times New Roman" w:cs="Times New Roman"/>
          <w:sz w:val="20"/>
          <w:szCs w:val="20"/>
        </w:rPr>
        <w:t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(в том числе инструкции по эксплуатации многоквартирного дома)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6BF493B1" w14:textId="77777777" w:rsidR="00C167F4" w:rsidRPr="00626262" w:rsidRDefault="00FA4117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Участнику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категорически запрещается проводить самостоятельно или с привлечением третьих лиц какие-либо работы по переустройству электротехнического и сантехнического оборудования, другие работы в </w:t>
      </w:r>
      <w:r w:rsidRPr="00626262">
        <w:rPr>
          <w:rFonts w:ascii="Times New Roman" w:hAnsi="Times New Roman" w:cs="Times New Roman"/>
          <w:sz w:val="20"/>
          <w:szCs w:val="20"/>
        </w:rPr>
        <w:t>Объекте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до получения ее по акту приема-передачи. В случае, если такой факт будет установлен,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обязан за свой счет произвести работы по приведению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 первоначальное состояние в согласованный с Застройщиком срок, а Застройщик освобождается от всех гарантийных обязательств по настоящему договору. В случае, если самовольная перепланировка либо переоборудование </w:t>
      </w:r>
      <w:r w:rsidRPr="00626262">
        <w:rPr>
          <w:rFonts w:ascii="Times New Roman" w:hAnsi="Times New Roman" w:cs="Times New Roman"/>
          <w:sz w:val="20"/>
          <w:szCs w:val="20"/>
        </w:rPr>
        <w:t>Объекта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посл</w:t>
      </w:r>
      <w:r w:rsidRPr="00626262">
        <w:rPr>
          <w:rFonts w:ascii="Times New Roman" w:hAnsi="Times New Roman" w:cs="Times New Roman"/>
          <w:sz w:val="20"/>
          <w:szCs w:val="20"/>
        </w:rPr>
        <w:t>ужит основанием задержки ввода Д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ома в эксплуатацию, </w:t>
      </w:r>
      <w:r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возмещает Застройщику причиненные этим обстоятельством убытки в полном объеме.</w:t>
      </w:r>
    </w:p>
    <w:p w14:paraId="20D2ED35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Гарантийный срок на результат ремонтно-отделочных работ составляет 2 (два) года и исчисляется со дня передачи Объекта долевого строительства Участнику долевого строительства. Гарантийный срок на отделочные материалы, равен гарантийному сроку, установленному производителем.</w:t>
      </w:r>
    </w:p>
    <w:p w14:paraId="56E2C020" w14:textId="77777777" w:rsidR="003C6F65" w:rsidRPr="00626262" w:rsidRDefault="003C6F65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возможные споры и разногласия, возникающие между сторонами в ходе исполнения, расторжения настоящего договора подлежат рассмотрению в судебном порядке.</w:t>
      </w:r>
    </w:p>
    <w:p w14:paraId="53F17C77" w14:textId="77777777" w:rsidR="00AC356D" w:rsidRPr="00626262" w:rsidRDefault="00AC356D" w:rsidP="00AC356D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240D032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14:paraId="3B800EBE" w14:textId="77777777" w:rsidR="003C6F65" w:rsidRPr="00626262" w:rsidRDefault="003C6F65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="00FA4117" w:rsidRPr="00626262">
        <w:rPr>
          <w:rFonts w:ascii="Times New Roman" w:hAnsi="Times New Roman" w:cs="Times New Roman"/>
          <w:sz w:val="20"/>
          <w:szCs w:val="20"/>
        </w:rPr>
        <w:t xml:space="preserve">  С</w:t>
      </w:r>
      <w:r w:rsidRPr="00626262">
        <w:rPr>
          <w:rFonts w:ascii="Times New Roman" w:hAnsi="Times New Roman" w:cs="Times New Roman"/>
          <w:sz w:val="20"/>
          <w:szCs w:val="20"/>
        </w:rPr>
        <w:t xml:space="preserve">торонами своих обязательств, предусмотренных договором. Расходы, связанные с государственной регистрацией договора, несут Застройщик и </w:t>
      </w:r>
      <w:r w:rsidR="00C167F4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согласно налоговому законодательству РФ.</w:t>
      </w:r>
    </w:p>
    <w:p w14:paraId="3AC25D2D" w14:textId="77777777" w:rsidR="00AC356D" w:rsidRPr="00626262" w:rsidRDefault="00C167F4" w:rsidP="00AC356D">
      <w:pPr>
        <w:numPr>
          <w:ilvl w:val="0"/>
          <w:numId w:val="6"/>
        </w:numPr>
        <w:spacing w:after="0" w:line="240" w:lineRule="auto"/>
        <w:ind w:left="68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ПОРЯДОК РАЗРЕШЕНИЯ СПОРОВ</w:t>
      </w:r>
      <w:r w:rsidR="00AC356D" w:rsidRPr="00626262">
        <w:rPr>
          <w:rFonts w:ascii="Times New Roman" w:hAnsi="Times New Roman" w:cs="Times New Roman"/>
          <w:b/>
          <w:sz w:val="20"/>
          <w:szCs w:val="20"/>
        </w:rPr>
        <w:t>.</w:t>
      </w:r>
    </w:p>
    <w:p w14:paraId="4D7D4C22" w14:textId="77777777" w:rsidR="00C167F4" w:rsidRPr="00626262" w:rsidRDefault="00C167F4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Все разногласия, связанные с исполнением Сторонами обязательств по Договору, решаются путем переговоров. При не достижении согласия спор подлежит разрешению в суде по месту нахождения Застройщика (договорная подсудность) в суде общей юрисдикции. </w:t>
      </w:r>
    </w:p>
    <w:p w14:paraId="09599890" w14:textId="4107F93D" w:rsidR="00C167F4" w:rsidRPr="00BB0794" w:rsidRDefault="00C167F4" w:rsidP="0051751C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Любые исковые заявления в адрес Застройщика, связанные с настоящим Договором, могут быть поданы Участником долевого строительства в суд только при условии соблюдения претензионного порядка урегулирования спора.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закона. Ответ на претензию должен быть дан Застройщиком в течение 30 (тридцати) дней, исчисляемых от даты получения претензии Участника долевого строительства.</w:t>
      </w:r>
    </w:p>
    <w:p w14:paraId="4D3E9032" w14:textId="77777777" w:rsidR="003C6F65" w:rsidRPr="00626262" w:rsidRDefault="003C6F65" w:rsidP="00AC356D">
      <w:pPr>
        <w:tabs>
          <w:tab w:val="num" w:pos="720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2EBDBB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262">
        <w:rPr>
          <w:rFonts w:ascii="Times New Roman" w:hAnsi="Times New Roman" w:cs="Times New Roman"/>
          <w:b/>
          <w:sz w:val="20"/>
          <w:szCs w:val="20"/>
        </w:rPr>
        <w:t>ЗАКЛЮЧИТЕЛЬНЫЕ ПОЛОЖЕНИЯ.</w:t>
      </w:r>
    </w:p>
    <w:p w14:paraId="40319A88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Стороны обязуются извещать друг друга об изменении своих адресов и иных реквизитов, необходимых для надлежащего исполнения настоящего Договора. Извещения об указанных изменениях должны направляться другой Стороне по почте, либо передаваться лично под роспись в письменной форме. В случае нарушения Стороной данного обязательства, исполнение обязательства другой Стороной, осуществленное в соответствии с информацией, указанной в настоящем Договоре, является надлежащим, а уведомления и требования доставленными, хотя бы адресат по этому адресу более не находился.</w:t>
      </w:r>
    </w:p>
    <w:p w14:paraId="4A0226F3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Любая переписка, связанная с исполнением настоящего Договора (письма, извещения, уведомления и т.д.) должны направляться Сторонами в письменной форме Почтой России заказными письмами с уведомлением о вручении, Почтой России телеграммами с уведомлением о вручении или передаваться лично под роспись, если иное не предусмотрено действующим законодательством.</w:t>
      </w:r>
    </w:p>
    <w:p w14:paraId="4F9D266C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lastRenderedPageBreak/>
        <w:t>Сообщение считается полученным Стороной в момент его передачи, подтверждающийся:</w:t>
      </w:r>
    </w:p>
    <w:p w14:paraId="5AD7D786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письма Почтой России: датой, указанной в уведомлении о вручении письма;</w:t>
      </w:r>
    </w:p>
    <w:p w14:paraId="257404CD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направлении телеграммы Почтой России: датой, указанной в уведомлении о вручении телеграммы;</w:t>
      </w:r>
    </w:p>
    <w:p w14:paraId="6EE8ED22" w14:textId="77777777" w:rsidR="00C167F4" w:rsidRPr="00626262" w:rsidRDefault="00C167F4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- при передаче письма лично под роспись: датой, указанной Стороной на экземпляре письма при его получении.</w:t>
      </w:r>
    </w:p>
    <w:p w14:paraId="78DE282F" w14:textId="77777777" w:rsidR="00C167F4" w:rsidRPr="00626262" w:rsidRDefault="00C167F4" w:rsidP="00AC356D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 случае возврата Почтой России заказного письма с сообщением об отказе Стороны от его получения, либо по причине отсутствия Стороны по указанному в Договоре адресу, либо по причине неявки Стороны (адресата) за почтовым отправлением (невостребованное почтовое отправление, истечение срока хранения), такое письмо считается полученным Стороной в момент поступления письма в почтовое отделение, обслуживающее адрес Стороны.</w:t>
      </w:r>
    </w:p>
    <w:p w14:paraId="337137CF" w14:textId="7504A578" w:rsidR="00612CFE" w:rsidRPr="00626262" w:rsidRDefault="00612CFE" w:rsidP="00612CFE">
      <w:pPr>
        <w:numPr>
          <w:ilvl w:val="1"/>
          <w:numId w:val="6"/>
        </w:numPr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Допускается дополнительное извещение Застройщиком Участника долевого строительства по вопросам, связанным с исполнением Договора путем отправки сообщения на электронную почтуи/или SMS на номер мобильного телефона Участника долевого строительства</w:t>
      </w:r>
      <w:r w:rsidR="00002AAE">
        <w:rPr>
          <w:rFonts w:ascii="Times New Roman" w:hAnsi="Times New Roman" w:cs="Times New Roman"/>
          <w:sz w:val="20"/>
          <w:szCs w:val="20"/>
        </w:rPr>
        <w:t>, указанные в разделе 9 настоящего Договора.</w:t>
      </w:r>
    </w:p>
    <w:p w14:paraId="2D7556DA" w14:textId="7CA03EA0" w:rsidR="00C167F4" w:rsidRPr="00626262" w:rsidRDefault="00162DE2" w:rsidP="00AC356D">
      <w:pPr>
        <w:pStyle w:val="a5"/>
        <w:numPr>
          <w:ilvl w:val="1"/>
          <w:numId w:val="6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долевого строительства</w:t>
      </w:r>
      <w:r w:rsidR="00C167F4" w:rsidRPr="006262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до подписания Договора ознакомлен и согласен с проектной декларацией и иными документами, связанными с Застройщиком.</w:t>
      </w:r>
      <w:r w:rsidR="00C167F4" w:rsidRPr="00626262">
        <w:t xml:space="preserve"> </w:t>
      </w:r>
      <w:r w:rsidR="00C167F4" w:rsidRPr="00626262">
        <w:rPr>
          <w:rFonts w:ascii="Times New Roman" w:hAnsi="Times New Roman" w:cs="Times New Roman"/>
          <w:sz w:val="20"/>
          <w:szCs w:val="20"/>
        </w:rPr>
        <w:t>Все положения настоящего Договора Участнику долевого строительства разъяснены и поняты им полностью, возражений не имеется.</w:t>
      </w:r>
    </w:p>
    <w:p w14:paraId="0991ADC2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Все изменения и дополнения к насто</w:t>
      </w:r>
      <w:r w:rsidR="00FA4117" w:rsidRPr="00626262">
        <w:rPr>
          <w:rFonts w:ascii="Times New Roman" w:hAnsi="Times New Roman" w:cs="Times New Roman"/>
          <w:sz w:val="20"/>
          <w:szCs w:val="20"/>
        </w:rPr>
        <w:t>ящему договору согласовываются С</w:t>
      </w:r>
      <w:r w:rsidRPr="00626262">
        <w:rPr>
          <w:rFonts w:ascii="Times New Roman" w:hAnsi="Times New Roman" w:cs="Times New Roman"/>
          <w:sz w:val="20"/>
          <w:szCs w:val="20"/>
        </w:rPr>
        <w:t>торонами в письменной форме и оформляются в виде приложений, являющихся неотъемлемой частью настоящего договора.</w:t>
      </w:r>
    </w:p>
    <w:p w14:paraId="34C3A6AC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Настоящий договор оформляется в </w:t>
      </w:r>
      <w:r w:rsidR="00AC356D" w:rsidRPr="00626262">
        <w:rPr>
          <w:rFonts w:ascii="Times New Roman" w:hAnsi="Times New Roman" w:cs="Times New Roman"/>
          <w:sz w:val="20"/>
          <w:szCs w:val="20"/>
        </w:rPr>
        <w:t>4</w:t>
      </w:r>
      <w:r w:rsidRPr="00626262">
        <w:rPr>
          <w:rFonts w:ascii="Times New Roman" w:hAnsi="Times New Roman" w:cs="Times New Roman"/>
          <w:sz w:val="20"/>
          <w:szCs w:val="20"/>
        </w:rPr>
        <w:t xml:space="preserve">-х подлинных экземплярах, имеющих одинаковую юридическую силу: один для Застройщика, один для </w:t>
      </w:r>
      <w:r w:rsidR="00FA4117"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Pr="00626262">
        <w:rPr>
          <w:rFonts w:ascii="Times New Roman" w:hAnsi="Times New Roman" w:cs="Times New Roman"/>
          <w:sz w:val="20"/>
          <w:szCs w:val="20"/>
        </w:rPr>
        <w:t xml:space="preserve">, </w:t>
      </w:r>
      <w:r w:rsidR="00AC356D" w:rsidRPr="00626262">
        <w:rPr>
          <w:rFonts w:ascii="Times New Roman" w:hAnsi="Times New Roman" w:cs="Times New Roman"/>
          <w:sz w:val="20"/>
          <w:szCs w:val="20"/>
        </w:rPr>
        <w:t xml:space="preserve">один для Эскроу-агента, </w:t>
      </w:r>
      <w:r w:rsidRPr="00626262">
        <w:rPr>
          <w:rFonts w:ascii="Times New Roman" w:hAnsi="Times New Roman" w:cs="Times New Roman"/>
          <w:sz w:val="20"/>
          <w:szCs w:val="20"/>
        </w:rPr>
        <w:t>один в Управление Федеральной службы государственной регистрации, кадастра и картографии по Владимирской области.</w:t>
      </w:r>
    </w:p>
    <w:p w14:paraId="50DDDAFE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Обо всех изменениях в реквизитах Стороны обязаны немедленно извещать друг друга. Действия, совершенные по старым реквизитам, совершенные до получения уведомлений об их изменении, засчитываются в исполнение обязательств.</w:t>
      </w:r>
    </w:p>
    <w:p w14:paraId="4090FC9D" w14:textId="73F7CFF6" w:rsidR="00645F5B" w:rsidRPr="00645F5B" w:rsidRDefault="00645F5B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45F5B">
        <w:rPr>
          <w:rStyle w:val="itemtext1"/>
          <w:rFonts w:ascii="Times New Roman" w:hAnsi="Times New Roman" w:cs="Times New Roman"/>
        </w:rPr>
        <w:t xml:space="preserve">Застройщик вправе с целью определения части земельного участка, занятого Домом и частей земельного участка, занятых иными объектами недвижимого имущества без согласия </w:t>
      </w:r>
      <w:r w:rsidR="00002AAE">
        <w:rPr>
          <w:rStyle w:val="itemtext1"/>
          <w:rFonts w:ascii="Times New Roman" w:hAnsi="Times New Roman" w:cs="Times New Roman"/>
        </w:rPr>
        <w:t>Участников долевого строительства</w:t>
      </w:r>
      <w:r w:rsidR="00002AAE" w:rsidRPr="00645F5B">
        <w:rPr>
          <w:rStyle w:val="itemtext1"/>
          <w:rFonts w:ascii="Times New Roman" w:hAnsi="Times New Roman" w:cs="Times New Roman"/>
        </w:rPr>
        <w:t xml:space="preserve"> </w:t>
      </w:r>
      <w:r w:rsidRPr="00645F5B">
        <w:rPr>
          <w:rStyle w:val="itemtext1"/>
          <w:rFonts w:ascii="Times New Roman" w:hAnsi="Times New Roman" w:cs="Times New Roman"/>
        </w:rPr>
        <w:t>осуществлять все необходимые действия, связанные с формированием частей земельного участка, разделением  и объединением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Федерации.</w:t>
      </w:r>
      <w:r w:rsidRPr="00645F5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45F5B">
        <w:rPr>
          <w:rStyle w:val="itemtext1"/>
          <w:rFonts w:ascii="Times New Roman" w:hAnsi="Times New Roman" w:cs="Times New Roman"/>
        </w:rPr>
        <w:t xml:space="preserve">    </w:t>
      </w:r>
      <w:r w:rsidR="00002AAE">
        <w:rPr>
          <w:rStyle w:val="itemtext1"/>
          <w:rFonts w:ascii="Times New Roman" w:hAnsi="Times New Roman" w:cs="Times New Roman"/>
        </w:rPr>
        <w:t>Участники долевого строительства</w:t>
      </w:r>
      <w:r w:rsidR="00002AAE" w:rsidRPr="00645F5B">
        <w:rPr>
          <w:rStyle w:val="itemtext1"/>
          <w:rFonts w:ascii="Times New Roman" w:hAnsi="Times New Roman" w:cs="Times New Roman"/>
        </w:rPr>
        <w:t xml:space="preserve"> </w:t>
      </w:r>
      <w:r w:rsidRPr="00645F5B">
        <w:rPr>
          <w:rStyle w:val="itemtext1"/>
          <w:rFonts w:ascii="Times New Roman" w:hAnsi="Times New Roman" w:cs="Times New Roman"/>
        </w:rPr>
        <w:t>дают согласие в соответствии с  п. 1 ст. 13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случае корректировки (изменения) границ земельного участка, отведенного для строительства Дома,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участка, на котором будет расположен строящийся Дом.</w:t>
      </w:r>
    </w:p>
    <w:p w14:paraId="78FE3B3F" w14:textId="77777777" w:rsidR="00AC356D" w:rsidRPr="00626262" w:rsidRDefault="00F324D0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Подпись 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 xml:space="preserve"> или лица, действующего от имени 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строительства</w:t>
      </w:r>
      <w:r w:rsidR="003C6F65" w:rsidRPr="00626262">
        <w:rPr>
          <w:rFonts w:ascii="Times New Roman" w:hAnsi="Times New Roman" w:cs="Times New Roman"/>
          <w:sz w:val="20"/>
          <w:szCs w:val="20"/>
        </w:rPr>
        <w:t>, в настоящем Договоре подтверждает согласие на обработку Обществом с ограниченной ответственностью «Специализированный застройщик «Доброград», в том числе передачу в обслуживающую и ресурсоснабжающие организации его (</w:t>
      </w:r>
      <w:r w:rsidRPr="00626262">
        <w:rPr>
          <w:rFonts w:ascii="Times New Roman" w:hAnsi="Times New Roman" w:cs="Times New Roman"/>
          <w:sz w:val="20"/>
          <w:szCs w:val="20"/>
        </w:rPr>
        <w:t>Участника долевого строительств</w:t>
      </w:r>
      <w:r w:rsidR="003C6F65" w:rsidRPr="00626262">
        <w:rPr>
          <w:rFonts w:ascii="Times New Roman" w:hAnsi="Times New Roman" w:cs="Times New Roman"/>
          <w:sz w:val="20"/>
          <w:szCs w:val="20"/>
        </w:rPr>
        <w:t>а или его представителя), персональных данных, а именно фамилия, имя, отчество, дата и место рождения, пол, место работы и должность, почтовый адрес; домашний, рабочий, мобильный телефоны, паспортные данные, а также иных персональных данных, предоставленных в указанных ниже целях, включая сбор, систематизацию, накопление, хранение, уточнение (обновление, изменение), использование, распространение, блокирование, уничтожение персональных данных, для целей заключения и исполнения настоящего Договора, а также для обеспечения соблюдения законов и иных нормативно-правовых актов. Обработка персональных данных осуществляется как с использованием средств автоматизации, так и без использования таких средств.</w:t>
      </w:r>
    </w:p>
    <w:p w14:paraId="4C33E6E8" w14:textId="77777777" w:rsidR="00AC356D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</w:t>
      </w:r>
      <w:r w:rsidR="00F324D0" w:rsidRPr="00626262">
        <w:rPr>
          <w:rFonts w:ascii="Times New Roman" w:hAnsi="Times New Roman" w:cs="Times New Roman"/>
          <w:sz w:val="20"/>
          <w:szCs w:val="20"/>
        </w:rPr>
        <w:t>исьменного заявления в адрес Общества с ограниченной ответственностью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«С</w:t>
      </w:r>
      <w:r w:rsidR="00F324D0" w:rsidRPr="00626262">
        <w:rPr>
          <w:rFonts w:ascii="Times New Roman" w:hAnsi="Times New Roman" w:cs="Times New Roman"/>
          <w:sz w:val="20"/>
          <w:szCs w:val="20"/>
        </w:rPr>
        <w:t>пециализированный застройщик</w:t>
      </w:r>
      <w:r w:rsidRPr="00626262">
        <w:rPr>
          <w:rFonts w:ascii="Times New Roman" w:hAnsi="Times New Roman" w:cs="Times New Roman"/>
          <w:sz w:val="20"/>
          <w:szCs w:val="20"/>
        </w:rPr>
        <w:t xml:space="preserve"> «Доброгр</w:t>
      </w:r>
      <w:r w:rsidR="00F324D0" w:rsidRPr="00626262">
        <w:rPr>
          <w:rFonts w:ascii="Times New Roman" w:hAnsi="Times New Roman" w:cs="Times New Roman"/>
          <w:sz w:val="20"/>
          <w:szCs w:val="20"/>
        </w:rPr>
        <w:t>ад» по следующему адресу: 601967</w:t>
      </w:r>
      <w:r w:rsidRPr="00626262">
        <w:rPr>
          <w:rFonts w:ascii="Times New Roman" w:hAnsi="Times New Roman" w:cs="Times New Roman"/>
          <w:sz w:val="20"/>
          <w:szCs w:val="20"/>
        </w:rPr>
        <w:t>, Владимирская область, Ковровский район, д. Гороженово, мкр. Доброград, Звездный бульвар, д. 1, пом. 5.</w:t>
      </w:r>
    </w:p>
    <w:p w14:paraId="7E2E3868" w14:textId="77777777" w:rsidR="003C6F65" w:rsidRPr="00626262" w:rsidRDefault="003C6F65" w:rsidP="00AC356D">
      <w:pPr>
        <w:pStyle w:val="a5"/>
        <w:numPr>
          <w:ilvl w:val="1"/>
          <w:numId w:val="6"/>
        </w:numPr>
        <w:tabs>
          <w:tab w:val="num" w:pos="72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626262">
        <w:rPr>
          <w:rFonts w:ascii="Times New Roman" w:hAnsi="Times New Roman" w:cs="Times New Roman"/>
          <w:sz w:val="20"/>
          <w:szCs w:val="20"/>
        </w:rPr>
        <w:t xml:space="preserve">В соответствии п. 1 ст. 18 ФЗ «О рекламе» </w:t>
      </w:r>
      <w:r w:rsidR="00F324D0" w:rsidRPr="00626262">
        <w:rPr>
          <w:rFonts w:ascii="Times New Roman" w:hAnsi="Times New Roman" w:cs="Times New Roman"/>
          <w:sz w:val="20"/>
          <w:szCs w:val="20"/>
        </w:rPr>
        <w:t>Участник долевого строительства дает</w:t>
      </w:r>
      <w:r w:rsidRPr="00626262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 (фамилия, имя, отчество, пол, дата рождения, номер мобильного телефона) для рассылки смс - информирования.</w:t>
      </w:r>
    </w:p>
    <w:p w14:paraId="4E36DDB9" w14:textId="77777777" w:rsidR="003C6F65" w:rsidRPr="00626262" w:rsidRDefault="003C6F65" w:rsidP="00AC356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E4EA6F" w14:textId="77777777" w:rsidR="003C6F65" w:rsidRPr="00626262" w:rsidRDefault="003C6F65" w:rsidP="00AC356D">
      <w:pPr>
        <w:numPr>
          <w:ilvl w:val="0"/>
          <w:numId w:val="6"/>
        </w:numPr>
        <w:spacing w:after="0" w:line="240" w:lineRule="auto"/>
        <w:ind w:left="0" w:firstLine="680"/>
        <w:contextualSpacing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Реквизиты 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И ПОДПИСИ </w:t>
      </w:r>
      <w:r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сторон</w:t>
      </w:r>
      <w:r w:rsidR="00AC356D" w:rsidRPr="006262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14:paraId="14322C4D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b/>
          <w:sz w:val="20"/>
          <w:szCs w:val="20"/>
        </w:rPr>
        <w:t xml:space="preserve">Застройщик: </w:t>
      </w:r>
    </w:p>
    <w:p w14:paraId="63DA3CBE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«Специализированный застройщик «Доброград»</w:t>
      </w:r>
    </w:p>
    <w:p w14:paraId="46593CC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b/>
          <w:sz w:val="20"/>
          <w:szCs w:val="20"/>
        </w:rPr>
        <w:t>Юридический и фактический адрес: 601967, Владимирская область, Ковровский район, мкр. Доброград, ул. Звездный Бульвар, д. 1, пом. 5.</w:t>
      </w:r>
    </w:p>
    <w:p w14:paraId="687CC25B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ОГРН 1183328010678, ИНН 3317027134 / КПП 331701001</w:t>
      </w:r>
    </w:p>
    <w:p w14:paraId="1538FBC5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 xml:space="preserve">р/сч 40702810610000008159, БИК 041708602, к/сч 30101810000000000602, банк ВЛАДИМИРСКОЕ ОТДЕЛЕНИЕ № 8611 ПАО СБЕРБАНК Г. ВЛАДИМИР </w:t>
      </w:r>
    </w:p>
    <w:p w14:paraId="461F7ED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Тел.: 88006008050</w:t>
      </w:r>
    </w:p>
    <w:p w14:paraId="4151185A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201B45" w14:textId="20401F33" w:rsidR="00F46E92" w:rsidRPr="00F46E92" w:rsidRDefault="0075386B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F46E92" w:rsidRPr="00F46E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_______________/В. В. Ахапкин</w:t>
      </w:r>
      <w:r w:rsidR="00F46E92" w:rsidRPr="00F46E92">
        <w:rPr>
          <w:rFonts w:ascii="Times New Roman" w:hAnsi="Times New Roman" w:cs="Times New Roman"/>
          <w:sz w:val="20"/>
          <w:szCs w:val="20"/>
        </w:rPr>
        <w:t>/</w:t>
      </w:r>
    </w:p>
    <w:p w14:paraId="6DC31974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B46CDA" w14:textId="77777777" w:rsidR="00F46E92" w:rsidRPr="00056D3D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6D3D">
        <w:rPr>
          <w:rFonts w:ascii="Times New Roman" w:hAnsi="Times New Roman" w:cs="Times New Roman"/>
          <w:b/>
          <w:sz w:val="20"/>
          <w:szCs w:val="20"/>
        </w:rPr>
        <w:lastRenderedPageBreak/>
        <w:t>Участник долевого строительства:</w:t>
      </w:r>
    </w:p>
    <w:p w14:paraId="54C0CED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</w:p>
    <w:p w14:paraId="03CB3039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Дата и место рождения: _____________________________________</w:t>
      </w:r>
    </w:p>
    <w:p w14:paraId="2505BDB2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Адрес: ___________________________________________________</w:t>
      </w:r>
    </w:p>
    <w:p w14:paraId="684B17F9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Паспорт: __________, выдан ________________________________</w:t>
      </w:r>
    </w:p>
    <w:p w14:paraId="23E3A225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код подразделения: ________________________________________</w:t>
      </w:r>
    </w:p>
    <w:p w14:paraId="6ED0347D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Тел.:_____________________________________________________</w:t>
      </w:r>
    </w:p>
    <w:p w14:paraId="447A9173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Эл. почта: ________________________________________________</w:t>
      </w:r>
    </w:p>
    <w:p w14:paraId="2D2AD44D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F1F5A8C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E19F20" w14:textId="77777777" w:rsidR="00F46E92" w:rsidRPr="00F46E9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7FEF8BB" w14:textId="7AA26889" w:rsidR="003C6F65" w:rsidRPr="00626262" w:rsidRDefault="00F46E92" w:rsidP="00F46E9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6E92">
        <w:rPr>
          <w:rFonts w:ascii="Times New Roman" w:hAnsi="Times New Roman" w:cs="Times New Roman"/>
          <w:sz w:val="20"/>
          <w:szCs w:val="20"/>
        </w:rPr>
        <w:t>Участник долевого строительства:                                                                          ______________ /______________/</w:t>
      </w:r>
      <w:r w:rsidR="003C6F65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B98EE08" w14:textId="77777777" w:rsidR="003C6F65" w:rsidRPr="00626262" w:rsidRDefault="003C6F65" w:rsidP="00A1056F">
      <w:pPr>
        <w:tabs>
          <w:tab w:val="left" w:pos="6439"/>
        </w:tabs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14:paraId="44F089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AD47F8C" w14:textId="3BD2BB24" w:rsidR="003C6F65" w:rsidRPr="00626262" w:rsidRDefault="00864F1B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056D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="00753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 w:rsidR="00F46E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F46E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DF40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2_</w:t>
      </w:r>
      <w:r w:rsidR="003C6F65"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252E081C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F9E360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94C57A" w14:textId="14652A6A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374C40" w:rsidRPr="009163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 х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комнатной </w:t>
      </w:r>
      <w:r w:rsidR="00374C40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квартиры № </w:t>
      </w:r>
      <w:r w:rsidR="0051561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___</w:t>
      </w:r>
      <w:r w:rsidRPr="00626262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,</w:t>
      </w:r>
    </w:p>
    <w:p w14:paraId="58688680" w14:textId="079EDEE1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расположенной </w:t>
      </w:r>
      <w:r w:rsidR="00056D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 многоквартирном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жилом доме </w:t>
      </w:r>
      <w:r w:rsidR="00056D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(строительный) 1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земельном</w:t>
      </w:r>
      <w:r w:rsidR="00783F9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участке с</w:t>
      </w:r>
      <w:r w:rsidR="007538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кадастровым номером 33:07:000324:604</w:t>
      </w:r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адресу: Владимирская обл., </w:t>
      </w:r>
      <w:r w:rsidR="00783F9E" w:rsidRPr="006262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Ковровский район, МО Новосельское (сельское поселение), д. Гороженово</w:t>
      </w:r>
    </w:p>
    <w:p w14:paraId="3CFCCAA5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F6F63B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Характеристики объекта:</w:t>
      </w:r>
    </w:p>
    <w:p w14:paraId="45510A8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0EAA40" w14:textId="1B1F317F" w:rsidR="003C6F65" w:rsidRPr="00626262" w:rsidRDefault="00515614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Секция - __</w:t>
      </w:r>
      <w:r w:rsidR="00374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A629B9" w14:textId="5CD95E4F" w:rsidR="003C6F65" w:rsidRPr="00626262" w:rsidRDefault="00374C40" w:rsidP="00374C40">
      <w:pPr>
        <w:tabs>
          <w:tab w:val="left" w:pos="734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-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139B7B32" w14:textId="459A65F7" w:rsidR="003C6F65" w:rsidRPr="009163F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Жилая площадь </w:t>
      </w:r>
      <w:r w:rsidR="0051561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>кв.</w:t>
      </w:r>
      <w:r w:rsidR="00DB47EC"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>м</w:t>
      </w:r>
    </w:p>
    <w:p w14:paraId="4ED1F099" w14:textId="416E9396" w:rsidR="003C6F65" w:rsidRPr="009163F5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__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r w:rsidR="00DB47EC"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14:paraId="670809B4" w14:textId="466B4DA0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приведенная площадь </w:t>
      </w:r>
      <w:r w:rsidR="0051561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r w:rsidR="00515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9163F5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кв.</w:t>
      </w:r>
      <w:r w:rsidR="00DB47EC"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63F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</w:p>
    <w:p w14:paraId="3A691C5A" w14:textId="6C375F25" w:rsidR="003C6F65" w:rsidRPr="00626262" w:rsidRDefault="003C6F65" w:rsidP="002C03C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7179F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1E22F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F07E9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4F1929" w14:textId="2349FBB0" w:rsidR="003C6F65" w:rsidRPr="00626262" w:rsidRDefault="00C14711" w:rsidP="00C14711">
      <w:pPr>
        <w:tabs>
          <w:tab w:val="left" w:pos="304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F85177B" w14:textId="1043F755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29E80" w14:textId="20F7DC0D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E78604" w14:textId="09796A3E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D286A" w14:textId="6253F6D4" w:rsidR="003C6F65" w:rsidRPr="00626262" w:rsidRDefault="003C6F65" w:rsidP="00C14711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D41FA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68303F" w14:textId="67701A75" w:rsidR="003C6F65" w:rsidRPr="00626262" w:rsidRDefault="003C6F65" w:rsidP="00E734F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FC75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E2D96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7D86A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063D57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BFC8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4DE81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860"/>
      </w:tblGrid>
      <w:tr w:rsidR="00301571" w:rsidRPr="00626262" w14:paraId="645BFB49" w14:textId="77777777" w:rsidTr="00AC356D">
        <w:tc>
          <w:tcPr>
            <w:tcW w:w="4359" w:type="dxa"/>
          </w:tcPr>
          <w:p w14:paraId="1FD9CBD5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016D79E2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526CF52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5FE97BDC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1B419FEF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5E75B2DF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1571" w:rsidRPr="00626262" w14:paraId="7DF2CD00" w14:textId="77777777" w:rsidTr="00AC356D">
        <w:tc>
          <w:tcPr>
            <w:tcW w:w="4359" w:type="dxa"/>
          </w:tcPr>
          <w:p w14:paraId="2CF37BB6" w14:textId="41A69112" w:rsidR="00301571" w:rsidRPr="00626262" w:rsidRDefault="0075386B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13DDB509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D3784" w14:textId="6A5B06F5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5386B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1DFC483B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726BC20B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1E8F5" w14:textId="2B000C32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</w:tr>
    </w:tbl>
    <w:p w14:paraId="66AF7C92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4AEBBD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42B7C8" w14:textId="77777777" w:rsidR="00AC356D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14:paraId="589152E4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25C97F" w14:textId="77777777" w:rsidR="00AC356D" w:rsidRPr="00626262" w:rsidRDefault="00AC356D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AFF0B7" w14:textId="77777777" w:rsidR="00AC356D" w:rsidRPr="00626262" w:rsidRDefault="003C6F65" w:rsidP="00BC2688">
      <w:pPr>
        <w:pageBreakBefore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Приложение № 2 </w:t>
      </w:r>
    </w:p>
    <w:p w14:paraId="56B285AE" w14:textId="77777777" w:rsidR="003C6F65" w:rsidRPr="00626262" w:rsidRDefault="003C6F65" w:rsidP="00A1056F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договору участия в долевом строительстве</w:t>
      </w:r>
    </w:p>
    <w:p w14:paraId="58DEC8D7" w14:textId="10000955" w:rsidR="003C6F65" w:rsidRDefault="003C6F65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№ </w:t>
      </w:r>
      <w:r w:rsidR="00056D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="007538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«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  <w:r w:rsidR="00374C4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»</w:t>
      </w:r>
      <w:r w:rsidR="005156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B39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2_</w:t>
      </w:r>
      <w:r w:rsidRPr="006262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14:paraId="65A07E83" w14:textId="592267A4" w:rsidR="00783F9E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1975"/>
        <w:gridCol w:w="7684"/>
        <w:gridCol w:w="12"/>
      </w:tblGrid>
      <w:tr w:rsidR="00783F9E" w:rsidRPr="003F0196" w14:paraId="413B2D41" w14:textId="77777777" w:rsidTr="00F9303F">
        <w:trPr>
          <w:gridAfter w:val="1"/>
          <w:wAfter w:w="12" w:type="dxa"/>
          <w:trHeight w:val="2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E092" w14:textId="77777777" w:rsidR="00783F9E" w:rsidRPr="003F0196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A8A1D20" w14:textId="77777777" w:rsidR="00783F9E" w:rsidRPr="003F0196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8C3787" w14:textId="77777777" w:rsidR="00783F9E" w:rsidRPr="003F0196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1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характеристики</w:t>
            </w:r>
          </w:p>
        </w:tc>
      </w:tr>
      <w:tr w:rsidR="00783F9E" w:rsidRPr="00CD10EB" w14:paraId="07D39678" w14:textId="77777777" w:rsidTr="00F9303F">
        <w:trPr>
          <w:gridAfter w:val="1"/>
          <w:wAfter w:w="12" w:type="dxa"/>
          <w:trHeight w:val="423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3F028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60E454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E691F" w14:textId="65C9DD84" w:rsidR="006B0458" w:rsidRPr="00CD10EB" w:rsidRDefault="00C12EAE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783F9E" w:rsidRPr="00CD10EB" w14:paraId="5D97729E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022A7" w14:textId="63131005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E4F30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Перегородки 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9C8339" w14:textId="36003E24" w:rsidR="00672C89" w:rsidRPr="00CD10EB" w:rsidRDefault="00672C89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внутренние:</w:t>
            </w:r>
          </w:p>
          <w:p w14:paraId="425CAAEB" w14:textId="61D5E81E" w:rsidR="004E5633" w:rsidRPr="00CD10EB" w:rsidRDefault="004E5633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-блок газобетонный 200 мм.;</w:t>
            </w:r>
          </w:p>
          <w:p w14:paraId="5B6F359E" w14:textId="6636B7E3" w:rsidR="004E5633" w:rsidRPr="00CD10EB" w:rsidRDefault="004E5633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-стена внутренняя несущая монолитная/простенок несущий монолитный 200 мм.; </w:t>
            </w:r>
          </w:p>
          <w:p w14:paraId="4B47B68D" w14:textId="7EE2F0B0" w:rsidR="004E5633" w:rsidRPr="00CD10EB" w:rsidRDefault="004E5633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Перегородки:</w:t>
            </w:r>
          </w:p>
          <w:p w14:paraId="63389828" w14:textId="5C397C5E" w:rsidR="004E5633" w:rsidRPr="00CD10EB" w:rsidRDefault="004E5633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-блок газобетонный 200 мм. – межквартирная;</w:t>
            </w:r>
          </w:p>
          <w:p w14:paraId="4A396687" w14:textId="24651A7C" w:rsidR="004E5633" w:rsidRPr="00CD10EB" w:rsidRDefault="004E5633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-блок газобетонный 100 мм. – внутриквартирная;</w:t>
            </w:r>
          </w:p>
          <w:p w14:paraId="33C6682E" w14:textId="55B5D5F2" w:rsidR="00672C89" w:rsidRPr="00CD10EB" w:rsidRDefault="004E5633" w:rsidP="004E56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-кирпич глиняный полнотелый – санузлы. </w:t>
            </w:r>
          </w:p>
        </w:tc>
      </w:tr>
      <w:tr w:rsidR="00783F9E" w:rsidRPr="00CD10EB" w14:paraId="6D2C1AA8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5034C" w14:textId="01498673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2C43AA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жилого этажа 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2CAE6C" w14:textId="7FD10E53" w:rsidR="00783F9E" w:rsidRPr="00CD10EB" w:rsidRDefault="004E5633" w:rsidP="004E5633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783F9E" w:rsidRPr="00CD10EB" w14:paraId="2D5B94E1" w14:textId="77777777" w:rsidTr="00F9303F">
        <w:trPr>
          <w:gridAfter w:val="1"/>
          <w:wAfter w:w="12" w:type="dxa"/>
          <w:trHeight w:val="3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78C6D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A312EE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1A0C6E" w14:textId="087F3BA0" w:rsidR="00783F9E" w:rsidRPr="00CD10EB" w:rsidRDefault="0085410D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Монолитные железобетонные</w:t>
            </w:r>
          </w:p>
        </w:tc>
      </w:tr>
      <w:tr w:rsidR="00783F9E" w:rsidRPr="00CD10EB" w14:paraId="6DF739E7" w14:textId="77777777" w:rsidTr="00F9303F">
        <w:trPr>
          <w:gridAfter w:val="1"/>
          <w:wAfter w:w="12" w:type="dxa"/>
          <w:trHeight w:val="17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4911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DED60A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Оконные блоки 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5535A0" w14:textId="51FDF551" w:rsidR="00783F9E" w:rsidRPr="00CD10EB" w:rsidRDefault="006B0458" w:rsidP="00DF4068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783F9E" w:rsidRPr="00CD10EB" w14:paraId="44E0F84E" w14:textId="77777777" w:rsidTr="00F9303F">
        <w:trPr>
          <w:gridAfter w:val="1"/>
          <w:wAfter w:w="12" w:type="dxa"/>
          <w:trHeight w:val="319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539A5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3149FA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FF042" w14:textId="7ED443B2" w:rsidR="00783F9E" w:rsidRPr="00CD10EB" w:rsidRDefault="006B0458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Металлические, межкомнатные</w:t>
            </w:r>
          </w:p>
        </w:tc>
      </w:tr>
      <w:tr w:rsidR="00783F9E" w:rsidRPr="00CD10EB" w14:paraId="0FF22748" w14:textId="77777777" w:rsidTr="00F9303F">
        <w:trPr>
          <w:trHeight w:val="271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383266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Инженерное оборудование</w:t>
            </w:r>
          </w:p>
        </w:tc>
      </w:tr>
      <w:tr w:rsidR="00783F9E" w:rsidRPr="00CD10EB" w14:paraId="29CEE56C" w14:textId="77777777" w:rsidTr="00F9303F">
        <w:trPr>
          <w:gridAfter w:val="1"/>
          <w:wAfter w:w="12" w:type="dxa"/>
          <w:trHeight w:val="40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BFC9" w14:textId="6867A2D4" w:rsidR="00783F9E" w:rsidRPr="00CD10EB" w:rsidRDefault="006B0458" w:rsidP="00864F1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9F5890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155E49" w14:textId="1BACCB24" w:rsidR="00783F9E" w:rsidRPr="00CD10EB" w:rsidRDefault="006B0458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проводка</w:t>
            </w:r>
          </w:p>
        </w:tc>
      </w:tr>
      <w:tr w:rsidR="00783F9E" w:rsidRPr="00CD10EB" w14:paraId="7C631E05" w14:textId="77777777" w:rsidTr="00F9303F">
        <w:trPr>
          <w:gridAfter w:val="1"/>
          <w:wAfter w:w="12" w:type="dxa"/>
          <w:trHeight w:val="2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1DFB" w14:textId="76D483E7" w:rsidR="00783F9E" w:rsidRPr="00CD10EB" w:rsidRDefault="006B0458" w:rsidP="00DF4068">
            <w:pPr>
              <w:tabs>
                <w:tab w:val="left" w:pos="311"/>
              </w:tabs>
              <w:spacing w:before="100" w:beforeAutospacing="1" w:after="100" w:afterAutospacing="1" w:line="240" w:lineRule="auto"/>
              <w:ind w:firstLine="34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3ECD13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E0FCB" w14:textId="1903C88C" w:rsidR="00783F9E" w:rsidRPr="00CD10EB" w:rsidRDefault="006B0458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Хозяйственно-питьевой водопровод</w:t>
            </w:r>
            <w:r w:rsidR="003F0196"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полипропиленовых труб.</w:t>
            </w:r>
          </w:p>
          <w:p w14:paraId="16C0C570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F9E" w:rsidRPr="00CD10EB" w14:paraId="062C573B" w14:textId="77777777" w:rsidTr="00F9303F">
        <w:trPr>
          <w:gridAfter w:val="1"/>
          <w:wAfter w:w="12" w:type="dxa"/>
          <w:trHeight w:val="40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398D6" w14:textId="65C81AEE" w:rsidR="00783F9E" w:rsidRPr="00CD10EB" w:rsidRDefault="006B0458" w:rsidP="00DF40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AF653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61B366" w14:textId="413168B2" w:rsidR="00783F9E" w:rsidRPr="00CD10EB" w:rsidRDefault="003F0196" w:rsidP="00DF4068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водоотведения из безнапорных труб ПВХ.</w:t>
            </w:r>
          </w:p>
        </w:tc>
      </w:tr>
      <w:tr w:rsidR="00783F9E" w:rsidRPr="00CD10EB" w14:paraId="17E1DC30" w14:textId="77777777" w:rsidTr="00F9303F">
        <w:trPr>
          <w:gridAfter w:val="1"/>
          <w:wAfter w:w="12" w:type="dxa"/>
          <w:trHeight w:val="24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199E" w14:textId="2172A1EA" w:rsidR="00783F9E" w:rsidRPr="00CD10EB" w:rsidRDefault="006B0458" w:rsidP="00DF40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2C287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05FA4" w14:textId="026BCE63" w:rsidR="00783F9E" w:rsidRPr="00CD10EB" w:rsidRDefault="003F0196" w:rsidP="00DF4068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Поквартирная от индивидуального газового котла.</w:t>
            </w:r>
          </w:p>
        </w:tc>
      </w:tr>
      <w:tr w:rsidR="00783F9E" w:rsidRPr="00CD10EB" w14:paraId="1DF58B54" w14:textId="77777777" w:rsidTr="00F9303F">
        <w:trPr>
          <w:gridAfter w:val="1"/>
          <w:wAfter w:w="12" w:type="dxa"/>
          <w:trHeight w:val="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8ED76" w14:textId="7231A615" w:rsidR="00783F9E" w:rsidRPr="00CD10EB" w:rsidRDefault="006B0458" w:rsidP="00DF40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AA169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17D6C" w14:textId="7CD95DF0" w:rsidR="00783F9E" w:rsidRPr="00CD10EB" w:rsidRDefault="003F0196" w:rsidP="00DF4068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83F9E" w:rsidRPr="00CD10EB" w14:paraId="18BEA6AF" w14:textId="77777777" w:rsidTr="00F9303F">
        <w:trPr>
          <w:gridAfter w:val="1"/>
          <w:wAfter w:w="12" w:type="dxa"/>
          <w:trHeight w:val="58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DFFE" w14:textId="3D09C15C" w:rsidR="00783F9E" w:rsidRPr="00CD10EB" w:rsidRDefault="006B0458" w:rsidP="00DF40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14023E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6DED0" w14:textId="0D6B701E" w:rsidR="00783F9E" w:rsidRPr="00CD10EB" w:rsidRDefault="003F0196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газовый  котел</w:t>
            </w:r>
          </w:p>
        </w:tc>
      </w:tr>
      <w:tr w:rsidR="00783F9E" w:rsidRPr="00CD10EB" w14:paraId="31BFAE8B" w14:textId="77777777" w:rsidTr="00F9303F">
        <w:trPr>
          <w:gridAfter w:val="1"/>
          <w:wAfter w:w="12" w:type="dxa"/>
          <w:trHeight w:val="126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D483C" w14:textId="0C93C302" w:rsidR="00783F9E" w:rsidRPr="00CD10EB" w:rsidRDefault="006B0458" w:rsidP="00DF406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991CA2" w14:textId="77777777" w:rsidR="00783F9E" w:rsidRPr="00CD10EB" w:rsidRDefault="00783F9E" w:rsidP="00864F1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 учета</w:t>
            </w:r>
          </w:p>
        </w:tc>
        <w:tc>
          <w:tcPr>
            <w:tcW w:w="7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EC4FD7" w14:textId="6DB8F088" w:rsidR="00783F9E" w:rsidRPr="00CD10EB" w:rsidRDefault="003F0196" w:rsidP="00864F1B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Поквартирный учет электроэнергии</w:t>
            </w:r>
          </w:p>
        </w:tc>
      </w:tr>
    </w:tbl>
    <w:p w14:paraId="17EEE8AE" w14:textId="4F275F47" w:rsidR="00783F9E" w:rsidRPr="00CD10EB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0B1B9" w14:textId="77777777" w:rsidR="00783F9E" w:rsidRPr="00CD10EB" w:rsidRDefault="00783F9E" w:rsidP="00783F9E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586751" w14:textId="77777777" w:rsidR="003C6F65" w:rsidRPr="00CD10EB" w:rsidRDefault="003C6F65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860"/>
      </w:tblGrid>
      <w:tr w:rsidR="00BC2688" w:rsidRPr="00CD10EB" w14:paraId="748C9CD2" w14:textId="77777777" w:rsidTr="00D75618">
        <w:tc>
          <w:tcPr>
            <w:tcW w:w="4359" w:type="dxa"/>
          </w:tcPr>
          <w:p w14:paraId="30C1507F" w14:textId="77777777" w:rsidR="00BC2688" w:rsidRPr="00CD10EB" w:rsidRDefault="00BC2688" w:rsidP="00D7561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0339E6D1" w14:textId="77777777" w:rsidR="00BC2688" w:rsidRPr="00CD10EB" w:rsidRDefault="00BC2688" w:rsidP="00D7561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0EB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F5888C3" w14:textId="77777777" w:rsidR="00BC2688" w:rsidRPr="00CD10EB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62837A74" w14:textId="77777777" w:rsidR="00BC2688" w:rsidRPr="00CD10EB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68FDAE46" w14:textId="77777777" w:rsidR="00BC2688" w:rsidRPr="00CD10EB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6713901D" w14:textId="77777777" w:rsidR="00BC2688" w:rsidRPr="00CD10EB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BC2688" w:rsidRPr="00CD10EB" w14:paraId="1EB6340C" w14:textId="77777777" w:rsidTr="00D75618">
        <w:tc>
          <w:tcPr>
            <w:tcW w:w="4359" w:type="dxa"/>
          </w:tcPr>
          <w:p w14:paraId="516920E5" w14:textId="5008E692" w:rsidR="00BC2688" w:rsidRPr="00CD10EB" w:rsidRDefault="0075386B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0EB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491FCDBA" w14:textId="77777777" w:rsidR="00BC2688" w:rsidRPr="00CD10EB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43EEC" w14:textId="57227E12" w:rsidR="00BC2688" w:rsidRPr="00CD10EB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0E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5386B" w:rsidRPr="00CD10EB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5D8EC238" w14:textId="77777777" w:rsidR="00BC2688" w:rsidRPr="00CD10EB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D10EB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48BDBA0E" w14:textId="77777777" w:rsidR="00BC2688" w:rsidRPr="00CD10EB" w:rsidRDefault="00BC2688" w:rsidP="00D75618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9184" w14:textId="448DD154" w:rsidR="00BC2688" w:rsidRPr="00CD10EB" w:rsidRDefault="00BC2688" w:rsidP="00D75618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D10E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5386B" w:rsidRPr="00CD10EB">
              <w:rPr>
                <w:rFonts w:ascii="Times New Roman" w:hAnsi="Times New Roman" w:cs="Times New Roman"/>
                <w:sz w:val="20"/>
                <w:szCs w:val="20"/>
              </w:rPr>
              <w:t>____________/________________/</w:t>
            </w:r>
          </w:p>
        </w:tc>
      </w:tr>
    </w:tbl>
    <w:p w14:paraId="47F1B8AB" w14:textId="77777777" w:rsidR="00AC356D" w:rsidRPr="00CD10EB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F464094" w14:textId="2197D042" w:rsidR="00783F9E" w:rsidRPr="00CD10EB" w:rsidRDefault="00783F9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CD10EB">
        <w:rPr>
          <w:rFonts w:ascii="Times New Roman" w:hAnsi="Times New Roman" w:cs="Times New Roman"/>
          <w:sz w:val="20"/>
          <w:szCs w:val="20"/>
        </w:rPr>
        <w:br w:type="page"/>
      </w:r>
    </w:p>
    <w:p w14:paraId="581D2B92" w14:textId="77777777" w:rsidR="00AC356D" w:rsidRPr="00CD10EB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AC356D" w:rsidRPr="00CD10EB" w14:paraId="042DDB88" w14:textId="77777777" w:rsidTr="00AC356D">
        <w:tc>
          <w:tcPr>
            <w:tcW w:w="5169" w:type="dxa"/>
          </w:tcPr>
          <w:p w14:paraId="65283A0A" w14:textId="77777777" w:rsidR="00AC356D" w:rsidRPr="00CD10EB" w:rsidRDefault="00AC356D" w:rsidP="00AC356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</w:tcPr>
          <w:p w14:paraId="53478E63" w14:textId="77777777" w:rsidR="00AC356D" w:rsidRPr="00CD10EB" w:rsidRDefault="00AC356D" w:rsidP="00AC356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 3 </w:t>
            </w:r>
          </w:p>
          <w:p w14:paraId="7B2E565C" w14:textId="77777777" w:rsidR="00AC356D" w:rsidRPr="00CD10EB" w:rsidRDefault="00AC356D" w:rsidP="00AC356D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договору участия в долевом строительстве</w:t>
            </w:r>
          </w:p>
          <w:p w14:paraId="3BB404ED" w14:textId="34008CA2" w:rsidR="00AC356D" w:rsidRPr="00CD10EB" w:rsidRDefault="00374C40" w:rsidP="00515614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056D3D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  <w:r w:rsidR="0075386B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-__</w:t>
            </w:r>
            <w:r w:rsidR="00AC356D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«</w:t>
            </w:r>
            <w:r w:rsidR="00515614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</w:t>
            </w:r>
            <w:r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» </w:t>
            </w:r>
            <w:r w:rsidR="00515614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_______</w:t>
            </w:r>
            <w:r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 w:rsidR="00AC356D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F4068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2_</w:t>
            </w:r>
            <w:r w:rsidR="00AC356D" w:rsidRPr="00CD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14:paraId="6E4BA54E" w14:textId="77777777" w:rsidR="00AC356D" w:rsidRPr="00CD10EB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118450" w14:textId="77777777" w:rsidR="00AC356D" w:rsidRPr="001E0901" w:rsidRDefault="00AC356D" w:rsidP="00AC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0E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отделочных работ</w:t>
      </w:r>
      <w:r w:rsidRPr="001E09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60DEF52" w14:textId="77777777" w:rsidR="00AC356D" w:rsidRPr="001E0901" w:rsidRDefault="00AC356D" w:rsidP="00AC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90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строительства.</w:t>
      </w:r>
    </w:p>
    <w:p w14:paraId="247B6E1C" w14:textId="77777777" w:rsidR="00AC356D" w:rsidRPr="001E0901" w:rsidRDefault="00AC356D" w:rsidP="00AC3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988"/>
      </w:tblGrid>
      <w:tr w:rsidR="00DD56CF" w:rsidRPr="001E0901" w14:paraId="42BBA413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2E3BECBC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298DDF48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материала </w:t>
            </w:r>
          </w:p>
        </w:tc>
      </w:tr>
      <w:tr w:rsidR="00DD56CF" w:rsidRPr="001E0901" w14:paraId="60976E7D" w14:textId="77777777" w:rsidTr="00AC356D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33923B5A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988" w:type="dxa"/>
            <w:shd w:val="clear" w:color="auto" w:fill="D9D9D9"/>
          </w:tcPr>
          <w:p w14:paraId="55DB7EAC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ПОЛЫ:</w:t>
            </w:r>
          </w:p>
        </w:tc>
      </w:tr>
      <w:tr w:rsidR="00DD56CF" w:rsidRPr="001E0901" w14:paraId="7475F0AD" w14:textId="77777777" w:rsidTr="00AC356D">
        <w:trPr>
          <w:trHeight w:hRule="exact" w:val="284"/>
        </w:trPr>
        <w:tc>
          <w:tcPr>
            <w:tcW w:w="723" w:type="dxa"/>
            <w:shd w:val="clear" w:color="auto" w:fill="auto"/>
          </w:tcPr>
          <w:p w14:paraId="2C76A1BB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988" w:type="dxa"/>
            <w:shd w:val="clear" w:color="auto" w:fill="auto"/>
          </w:tcPr>
          <w:p w14:paraId="22FA3953" w14:textId="3EDC5FB6" w:rsidR="00DD56CF" w:rsidRPr="001E0901" w:rsidRDefault="003F0196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керамическая плитка;</w:t>
            </w:r>
          </w:p>
        </w:tc>
      </w:tr>
      <w:tr w:rsidR="00DD56CF" w:rsidRPr="001E0901" w14:paraId="594A4859" w14:textId="77777777" w:rsidTr="00AC356D">
        <w:trPr>
          <w:trHeight w:hRule="exact" w:val="284"/>
        </w:trPr>
        <w:tc>
          <w:tcPr>
            <w:tcW w:w="723" w:type="dxa"/>
            <w:shd w:val="clear" w:color="auto" w:fill="auto"/>
          </w:tcPr>
          <w:p w14:paraId="6B9F20A5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988" w:type="dxa"/>
            <w:shd w:val="clear" w:color="auto" w:fill="auto"/>
          </w:tcPr>
          <w:p w14:paraId="691EAFC7" w14:textId="2DA2357F" w:rsidR="00DD56CF" w:rsidRPr="001E0901" w:rsidRDefault="003F0196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ламинат;</w:t>
            </w:r>
          </w:p>
        </w:tc>
      </w:tr>
      <w:tr w:rsidR="00DD56CF" w:rsidRPr="001E0901" w14:paraId="39E001D8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11C65D1F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4CA39034" w14:textId="4BB2D52F" w:rsidR="00DD56CF" w:rsidRPr="001E0901" w:rsidRDefault="003F0196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керамическая плитка с гидроизоляцией основания (в санузлах).</w:t>
            </w:r>
          </w:p>
        </w:tc>
      </w:tr>
      <w:tr w:rsidR="00DD56CF" w:rsidRPr="001E0901" w14:paraId="2FB1EC0B" w14:textId="77777777" w:rsidTr="00AC356D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2C4EDD09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88" w:type="dxa"/>
            <w:shd w:val="clear" w:color="auto" w:fill="D9D9D9"/>
          </w:tcPr>
          <w:p w14:paraId="6FEE9AB4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ПОТОЛОК:</w:t>
            </w:r>
          </w:p>
        </w:tc>
      </w:tr>
      <w:tr w:rsidR="00DD56CF" w:rsidRPr="001E0901" w14:paraId="50712A48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14:paraId="57B93730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auto"/>
          </w:tcPr>
          <w:p w14:paraId="7C210CCE" w14:textId="4D0DEF49" w:rsidR="00DD56CF" w:rsidRPr="001E0901" w:rsidRDefault="001E0901" w:rsidP="0078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Натяжные ПВХ</w:t>
            </w:r>
          </w:p>
          <w:p w14:paraId="150DE0AE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3F6E161A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206FF967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FFB86C6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СТЕНЫ И ПЕРЕГОРОДКИ</w:t>
            </w:r>
          </w:p>
        </w:tc>
      </w:tr>
      <w:tr w:rsidR="00DD56CF" w:rsidRPr="001E0901" w14:paraId="46F7DDA8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7D52A873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988" w:type="dxa"/>
            <w:shd w:val="clear" w:color="auto" w:fill="FFFFFF"/>
          </w:tcPr>
          <w:p w14:paraId="036C12B6" w14:textId="6BC654B1" w:rsidR="00DD56CF" w:rsidRPr="001E0901" w:rsidRDefault="003F0196" w:rsidP="0078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окраска водно-дисперсионной краской в 2 слоя по подготовленной поверхности</w:t>
            </w:r>
            <w:r w:rsidR="001E0901" w:rsidRPr="001E0901">
              <w:rPr>
                <w:rFonts w:ascii="Times New Roman" w:hAnsi="Times New Roman" w:cs="Times New Roman"/>
                <w:sz w:val="20"/>
                <w:szCs w:val="20"/>
              </w:rPr>
              <w:t>/обои</w:t>
            </w: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78A1296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7C9D72C5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2DFF55B7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27FCFED2" w14:textId="2E5407ED" w:rsidR="00DD56CF" w:rsidRPr="001E0901" w:rsidRDefault="003F0196" w:rsidP="00783F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облицовка керамической плиткой (в санузлах).</w:t>
            </w:r>
          </w:p>
          <w:p w14:paraId="7D17296F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63AD45FF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D9D9D9"/>
          </w:tcPr>
          <w:p w14:paraId="3F48DBB0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A6444B9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ИНЖЕНЕРНОЕ ОБОРУДОВАНИЕ </w:t>
            </w:r>
          </w:p>
        </w:tc>
      </w:tr>
      <w:tr w:rsidR="00DD56CF" w:rsidRPr="001E0901" w14:paraId="63155C54" w14:textId="77777777" w:rsidTr="00AC356D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09632AD8" w14:textId="77777777" w:rsidR="00DD56CF" w:rsidRPr="001E0901" w:rsidRDefault="00DD56CF" w:rsidP="00AC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988" w:type="dxa"/>
            <w:shd w:val="clear" w:color="auto" w:fill="F2F2F2"/>
          </w:tcPr>
          <w:p w14:paraId="18C89C00" w14:textId="77777777" w:rsidR="00DD56CF" w:rsidRPr="001E0901" w:rsidRDefault="00DD56CF" w:rsidP="00AC3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Сантехническое оборудование </w:t>
            </w:r>
          </w:p>
        </w:tc>
      </w:tr>
      <w:tr w:rsidR="00DD56CF" w:rsidRPr="001E0901" w14:paraId="240E01F4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583E26C" w14:textId="4B53FCCB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8988" w:type="dxa"/>
            <w:shd w:val="clear" w:color="auto" w:fill="FFFFFF"/>
          </w:tcPr>
          <w:p w14:paraId="6BA97965" w14:textId="482953EB" w:rsidR="00DD56CF" w:rsidRPr="001E0901" w:rsidRDefault="003F0196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ванна;</w:t>
            </w:r>
          </w:p>
          <w:p w14:paraId="57384077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233983C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EB95D17" w14:textId="6FD9AA66" w:rsidR="00DD56CF" w:rsidRPr="001E0901" w:rsidRDefault="003F0196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8988" w:type="dxa"/>
            <w:shd w:val="clear" w:color="auto" w:fill="FFFFFF"/>
          </w:tcPr>
          <w:p w14:paraId="5B67AA3A" w14:textId="468151A8" w:rsidR="00DD56CF" w:rsidRPr="001E0901" w:rsidRDefault="003F0196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раковина(ы);</w:t>
            </w:r>
          </w:p>
          <w:p w14:paraId="6A499081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577B409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70820844" w14:textId="32BE4F37" w:rsidR="00DD56CF" w:rsidRPr="001E0901" w:rsidRDefault="003F0196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8988" w:type="dxa"/>
            <w:shd w:val="clear" w:color="auto" w:fill="FFFFFF"/>
          </w:tcPr>
          <w:p w14:paraId="2FEAA2FB" w14:textId="5A19B560" w:rsidR="00DD56CF" w:rsidRPr="001E0901" w:rsidRDefault="003F0196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смеситель(и) однорычажный;</w:t>
            </w:r>
          </w:p>
        </w:tc>
      </w:tr>
      <w:tr w:rsidR="00DD56CF" w:rsidRPr="001E0901" w14:paraId="31C2A0CA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2E6AA12D" w14:textId="4E0FD785" w:rsidR="00DD56CF" w:rsidRPr="001E0901" w:rsidRDefault="003F0196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8988" w:type="dxa"/>
            <w:shd w:val="clear" w:color="auto" w:fill="FFFFFF"/>
          </w:tcPr>
          <w:p w14:paraId="208BE450" w14:textId="4390DA8A" w:rsidR="00DD56CF" w:rsidRPr="001E0901" w:rsidRDefault="003F0196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душевой;</w:t>
            </w:r>
          </w:p>
        </w:tc>
      </w:tr>
      <w:tr w:rsidR="00DD56CF" w:rsidRPr="001E0901" w14:paraId="0126683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BC190CF" w14:textId="45FF6EE5" w:rsidR="00DD56CF" w:rsidRPr="001E0901" w:rsidRDefault="003F0196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8988" w:type="dxa"/>
            <w:shd w:val="clear" w:color="auto" w:fill="FFFFFF"/>
          </w:tcPr>
          <w:p w14:paraId="4DB057D5" w14:textId="6A3007D4" w:rsidR="00DD56CF" w:rsidRPr="001E0901" w:rsidRDefault="003F0196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полотенцесушитель;</w:t>
            </w:r>
          </w:p>
        </w:tc>
      </w:tr>
      <w:tr w:rsidR="00DD56CF" w:rsidRPr="001E0901" w14:paraId="2B51351D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3979A82E" w14:textId="1DC585F5" w:rsidR="00DD56CF" w:rsidRPr="001E0901" w:rsidRDefault="003F0196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8988" w:type="dxa"/>
            <w:shd w:val="clear" w:color="auto" w:fill="FFFFFF"/>
          </w:tcPr>
          <w:p w14:paraId="26266DDB" w14:textId="744DCA12" w:rsidR="00DD56CF" w:rsidRPr="001E0901" w:rsidRDefault="003F0196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унитаз.</w:t>
            </w:r>
          </w:p>
        </w:tc>
      </w:tr>
      <w:tr w:rsidR="00DD56CF" w:rsidRPr="001E0901" w14:paraId="0C93338D" w14:textId="77777777" w:rsidTr="00AC356D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129F230D" w14:textId="77777777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988" w:type="dxa"/>
            <w:shd w:val="clear" w:color="auto" w:fill="F2F2F2"/>
          </w:tcPr>
          <w:p w14:paraId="57A5BEBD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Электротехнические изделия</w:t>
            </w:r>
          </w:p>
        </w:tc>
      </w:tr>
      <w:tr w:rsidR="00DD56CF" w:rsidRPr="001E0901" w14:paraId="0A9DD05E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062D685D" w14:textId="16FDAA9E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8988" w:type="dxa"/>
            <w:shd w:val="clear" w:color="auto" w:fill="FFFFFF"/>
          </w:tcPr>
          <w:p w14:paraId="744705C4" w14:textId="357881A1" w:rsidR="00DD56CF" w:rsidRPr="001E0901" w:rsidRDefault="003F0196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розетки;</w:t>
            </w:r>
          </w:p>
          <w:p w14:paraId="622D9AF0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6CCE183E" w14:textId="77777777" w:rsidTr="00F9303F">
        <w:trPr>
          <w:trHeight w:hRule="exact" w:val="344"/>
        </w:trPr>
        <w:tc>
          <w:tcPr>
            <w:tcW w:w="723" w:type="dxa"/>
            <w:shd w:val="clear" w:color="auto" w:fill="FFFFFF"/>
          </w:tcPr>
          <w:p w14:paraId="634F5E31" w14:textId="1C872F2A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8988" w:type="dxa"/>
            <w:shd w:val="clear" w:color="auto" w:fill="FFFFFF"/>
          </w:tcPr>
          <w:p w14:paraId="297446D5" w14:textId="26932DC1" w:rsidR="00DD56CF" w:rsidRPr="001E0901" w:rsidRDefault="00EE235F" w:rsidP="00F93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F0196" w:rsidRPr="001E0901">
              <w:rPr>
                <w:rFonts w:ascii="Times New Roman" w:hAnsi="Times New Roman" w:cs="Times New Roman"/>
                <w:sz w:val="20"/>
                <w:szCs w:val="20"/>
              </w:rPr>
              <w:t>ыключатели;</w:t>
            </w:r>
          </w:p>
        </w:tc>
      </w:tr>
      <w:tr w:rsidR="00DD56CF" w:rsidRPr="001E0901" w14:paraId="20EE93BC" w14:textId="77777777" w:rsidTr="00406D19">
        <w:trPr>
          <w:trHeight w:hRule="exact" w:val="284"/>
        </w:trPr>
        <w:tc>
          <w:tcPr>
            <w:tcW w:w="723" w:type="dxa"/>
            <w:shd w:val="clear" w:color="auto" w:fill="F2F2F2" w:themeFill="background1" w:themeFillShade="F2"/>
          </w:tcPr>
          <w:p w14:paraId="44B909EF" w14:textId="77777777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988" w:type="dxa"/>
            <w:shd w:val="clear" w:color="auto" w:fill="F2F2F2" w:themeFill="background1" w:themeFillShade="F2"/>
          </w:tcPr>
          <w:p w14:paraId="7F6A027E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Осветительные приборы</w:t>
            </w:r>
          </w:p>
        </w:tc>
      </w:tr>
      <w:tr w:rsidR="00DD56CF" w:rsidRPr="001E0901" w14:paraId="1A53016A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7BA665CA" w14:textId="3946E6C1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8988" w:type="dxa"/>
            <w:shd w:val="clear" w:color="auto" w:fill="FFFFFF"/>
          </w:tcPr>
          <w:p w14:paraId="2F3B8B12" w14:textId="1B382D50" w:rsidR="00DD56CF" w:rsidRPr="001E0901" w:rsidRDefault="003F0196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точечные светильники.</w:t>
            </w:r>
          </w:p>
        </w:tc>
      </w:tr>
      <w:tr w:rsidR="00DD56CF" w:rsidRPr="001E0901" w14:paraId="351964F6" w14:textId="77777777" w:rsidTr="00AC356D">
        <w:trPr>
          <w:trHeight w:hRule="exact" w:val="284"/>
        </w:trPr>
        <w:tc>
          <w:tcPr>
            <w:tcW w:w="723" w:type="dxa"/>
            <w:shd w:val="clear" w:color="auto" w:fill="D9D9D9"/>
          </w:tcPr>
          <w:p w14:paraId="3EF7A233" w14:textId="77777777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88" w:type="dxa"/>
            <w:shd w:val="clear" w:color="auto" w:fill="D9D9D9"/>
          </w:tcPr>
          <w:p w14:paraId="1DAA9B6D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</w:t>
            </w:r>
          </w:p>
        </w:tc>
      </w:tr>
      <w:tr w:rsidR="00DD56CF" w:rsidRPr="001E0901" w14:paraId="74658EAD" w14:textId="77777777" w:rsidTr="00AC356D">
        <w:trPr>
          <w:trHeight w:hRule="exact" w:val="284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FFFFFF"/>
          </w:tcPr>
          <w:p w14:paraId="2A430C55" w14:textId="77777777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988" w:type="dxa"/>
            <w:tcBorders>
              <w:bottom w:val="single" w:sz="4" w:space="0" w:color="auto"/>
            </w:tcBorders>
            <w:shd w:val="clear" w:color="auto" w:fill="FFFFFF"/>
          </w:tcPr>
          <w:p w14:paraId="5F69AED8" w14:textId="501CDE30" w:rsidR="00DD56CF" w:rsidRPr="001E0901" w:rsidRDefault="003F0196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Дверь металлическая</w:t>
            </w:r>
          </w:p>
        </w:tc>
      </w:tr>
      <w:tr w:rsidR="00DD56CF" w:rsidRPr="001E0901" w14:paraId="5BE04940" w14:textId="77777777" w:rsidTr="00AC356D">
        <w:trPr>
          <w:trHeight w:hRule="exact" w:val="284"/>
        </w:trPr>
        <w:tc>
          <w:tcPr>
            <w:tcW w:w="723" w:type="dxa"/>
            <w:shd w:val="clear" w:color="auto" w:fill="F2F2F2"/>
          </w:tcPr>
          <w:p w14:paraId="771F6680" w14:textId="77777777" w:rsidR="00DD56CF" w:rsidRPr="001E0901" w:rsidRDefault="00DD56CF" w:rsidP="00F9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988" w:type="dxa"/>
            <w:shd w:val="clear" w:color="auto" w:fill="F2F2F2"/>
          </w:tcPr>
          <w:p w14:paraId="0A40328F" w14:textId="77777777" w:rsidR="00DD56CF" w:rsidRPr="001E0901" w:rsidRDefault="00DD56CF" w:rsidP="00F9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Межкомнатные:</w:t>
            </w:r>
          </w:p>
        </w:tc>
      </w:tr>
      <w:tr w:rsidR="00DD56CF" w:rsidRPr="001E0901" w14:paraId="7CB2580F" w14:textId="77777777" w:rsidTr="00AC356D">
        <w:trPr>
          <w:trHeight w:hRule="exact" w:val="284"/>
        </w:trPr>
        <w:tc>
          <w:tcPr>
            <w:tcW w:w="723" w:type="dxa"/>
            <w:shd w:val="clear" w:color="auto" w:fill="FFFFFF"/>
          </w:tcPr>
          <w:p w14:paraId="46670A05" w14:textId="3C0D88BD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5.2.1.</w:t>
            </w:r>
          </w:p>
        </w:tc>
        <w:tc>
          <w:tcPr>
            <w:tcW w:w="8988" w:type="dxa"/>
            <w:shd w:val="clear" w:color="auto" w:fill="FFFFFF"/>
          </w:tcPr>
          <w:p w14:paraId="5C382851" w14:textId="7E84C7FA" w:rsidR="00DD56CF" w:rsidRPr="001E0901" w:rsidRDefault="003F0196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>шпонированные</w:t>
            </w:r>
          </w:p>
          <w:p w14:paraId="43ADC6D9" w14:textId="77777777" w:rsidR="00DD56CF" w:rsidRPr="001E0901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376E2A76" w14:textId="77777777" w:rsidTr="00406D19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0AF39A6D" w14:textId="12F4A1F1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1E54D4A3" w14:textId="0C7C13AD" w:rsidR="00DD56CF" w:rsidRPr="001E0901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СИГНАЛИЗАЦИЯ</w:t>
            </w:r>
          </w:p>
        </w:tc>
      </w:tr>
      <w:tr w:rsidR="00DD56CF" w:rsidRPr="001E0901" w14:paraId="3704419E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185FC204" w14:textId="2EFE017E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988" w:type="dxa"/>
            <w:shd w:val="clear" w:color="auto" w:fill="auto"/>
          </w:tcPr>
          <w:p w14:paraId="73A59C27" w14:textId="36A1A49E" w:rsidR="00DD56CF" w:rsidRPr="001E0901" w:rsidRDefault="001E0901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автономные извещатели </w:t>
            </w:r>
          </w:p>
          <w:p w14:paraId="7FD55AAB" w14:textId="77777777" w:rsidR="00DD56CF" w:rsidRPr="001E0901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56CF" w:rsidRPr="001E0901" w14:paraId="30B6BF31" w14:textId="77777777" w:rsidTr="00406D19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1E9E4EBA" w14:textId="540ABF51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1BF2125A" w14:textId="71945C75" w:rsidR="00DD56CF" w:rsidRPr="001E0901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</w:t>
            </w:r>
          </w:p>
        </w:tc>
      </w:tr>
      <w:tr w:rsidR="00DD56CF" w:rsidRPr="001E0901" w14:paraId="22025E58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6DD192FD" w14:textId="5B6E9003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8988" w:type="dxa"/>
            <w:shd w:val="clear" w:color="auto" w:fill="auto"/>
          </w:tcPr>
          <w:p w14:paraId="6A6E3C0B" w14:textId="68B40D06" w:rsidR="00DD56CF" w:rsidRPr="001E0901" w:rsidRDefault="001E0901" w:rsidP="00DD56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1">
              <w:rPr>
                <w:rFonts w:ascii="Times New Roman" w:hAnsi="Times New Roman" w:cs="Times New Roman"/>
                <w:sz w:val="20"/>
                <w:szCs w:val="20"/>
              </w:rPr>
              <w:t xml:space="preserve">Газовый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</w:p>
        </w:tc>
      </w:tr>
      <w:tr w:rsidR="00DD56CF" w:rsidRPr="001E0901" w14:paraId="76A747F7" w14:textId="77777777" w:rsidTr="00406D19">
        <w:trPr>
          <w:trHeight w:hRule="exact" w:val="284"/>
        </w:trPr>
        <w:tc>
          <w:tcPr>
            <w:tcW w:w="723" w:type="dxa"/>
            <w:shd w:val="clear" w:color="auto" w:fill="D9D9D9" w:themeFill="background1" w:themeFillShade="D9"/>
          </w:tcPr>
          <w:p w14:paraId="2BA71E8D" w14:textId="195C6F15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88" w:type="dxa"/>
            <w:shd w:val="clear" w:color="auto" w:fill="D9D9D9" w:themeFill="background1" w:themeFillShade="D9"/>
          </w:tcPr>
          <w:p w14:paraId="0ADDB64C" w14:textId="13F3CE53" w:rsidR="00DD56CF" w:rsidRPr="001E0901" w:rsidRDefault="00DD56CF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DD56CF" w:rsidRPr="00626262" w14:paraId="65D3546D" w14:textId="77777777" w:rsidTr="00406D19">
        <w:trPr>
          <w:trHeight w:hRule="exact" w:val="284"/>
        </w:trPr>
        <w:tc>
          <w:tcPr>
            <w:tcW w:w="723" w:type="dxa"/>
            <w:shd w:val="clear" w:color="auto" w:fill="auto"/>
          </w:tcPr>
          <w:p w14:paraId="0A80BE14" w14:textId="6F9AEC0B" w:rsidR="00DD56CF" w:rsidRPr="001E0901" w:rsidRDefault="00DD56CF" w:rsidP="00DD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988" w:type="dxa"/>
            <w:shd w:val="clear" w:color="auto" w:fill="auto"/>
          </w:tcPr>
          <w:p w14:paraId="513127DE" w14:textId="79F94B2F" w:rsidR="00DD56CF" w:rsidRPr="00626262" w:rsidRDefault="001E0901" w:rsidP="00DD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Поквартирные счетчики учёта расхода горячей и холодной воды</w:t>
            </w:r>
          </w:p>
        </w:tc>
      </w:tr>
    </w:tbl>
    <w:p w14:paraId="395608AA" w14:textId="77777777" w:rsidR="00AC356D" w:rsidRPr="00626262" w:rsidRDefault="00AC356D" w:rsidP="00AC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97396D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приводящим к ухудшению качества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иным недостатком, делающим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непригодной для использования, и не является нарушением условий Договора. </w:t>
      </w:r>
    </w:p>
    <w:p w14:paraId="2882D202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Застройщик вправе по своему усмотрению устанавливать в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Объекте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дополнительное оборудование либо иным образом изменять уровень отделки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действующего законодательства (ГОСТ, СНиП, технические регламенты).</w:t>
      </w:r>
    </w:p>
    <w:p w14:paraId="3DBF4E2D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Установка в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Объекте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оборудования осуществляется Застройщиком в соответствии с проектом и требованиями действующего законодательства, места установки оборудования определяются Застройщиком самостоятельно. </w:t>
      </w:r>
    </w:p>
    <w:p w14:paraId="6F26D7B5" w14:textId="6DEA7890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Гарантийный срок на результат ремонтно-отделочных работ составляет 2 (два) года и исчисляется со дня передачи 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Участнику</w:t>
      </w:r>
      <w:r w:rsidR="00E41BD3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Гарантийный срок на отделочные материалы, равен гарантийному сроку, установленному производителем. В процессе выполнения отделочных работ Застройщик оставляет за собой право замены оборудования и материалов, используемых при выполнении работ по 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внутренней отделке, на аналогичные материалы и оборудование с аналогичными, либо улучшенными характеристиками аналогичного класса, либо выше. Руководствуясь изложенным, Застройщик вправе на своё усмотрение, в одностороннем порядке изменять модель, марку, серию, артикул оборудования и материалов без дополнительного согласования с </w:t>
      </w:r>
      <w:r w:rsidR="00162DE2"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Участником долевого строительства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без изменения цены Договора.</w:t>
      </w:r>
    </w:p>
    <w:p w14:paraId="402E1FE8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Застройщик не несет ответственности за недостатки (дефекты) отделочных работ, обнаруженные в пределах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</w:p>
    <w:p w14:paraId="448AE983" w14:textId="77777777" w:rsidR="00AC356D" w:rsidRPr="00626262" w:rsidRDefault="00AC356D" w:rsidP="00AC3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6262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Гарантийный срок, установленный в настоящем приложении, не распространяется на отделочные и иные работы, выполненные Участником долевого строительства, а также материалы, приобретенные им самостоятельно и использованные при производстве указанных работ.</w:t>
      </w:r>
    </w:p>
    <w:p w14:paraId="202D2574" w14:textId="77777777" w:rsidR="00AC356D" w:rsidRPr="00626262" w:rsidRDefault="00AC356D" w:rsidP="00AC356D">
      <w:pPr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0284F7" w14:textId="77777777" w:rsidR="00AC356D" w:rsidRPr="00626262" w:rsidRDefault="00AC356D" w:rsidP="00AC356D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5860"/>
      </w:tblGrid>
      <w:tr w:rsidR="00301571" w:rsidRPr="00626262" w14:paraId="3CEFBE77" w14:textId="77777777" w:rsidTr="00AC356D">
        <w:tc>
          <w:tcPr>
            <w:tcW w:w="4359" w:type="dxa"/>
          </w:tcPr>
          <w:p w14:paraId="18603014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Застройщик: </w:t>
            </w:r>
          </w:p>
          <w:p w14:paraId="3D212DE8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«Специализированный застройщик «Доброград»</w:t>
            </w:r>
          </w:p>
          <w:p w14:paraId="5E106839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</w:tcPr>
          <w:p w14:paraId="1C3CBBC4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14:paraId="60FC0786" w14:textId="77777777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</w:t>
            </w:r>
          </w:p>
          <w:p w14:paraId="414CDE0F" w14:textId="3CEAF16D" w:rsidR="00301571" w:rsidRPr="00626262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1571" w:rsidRPr="00820D34" w14:paraId="1AF64653" w14:textId="77777777" w:rsidTr="00AC356D">
        <w:tc>
          <w:tcPr>
            <w:tcW w:w="4359" w:type="dxa"/>
          </w:tcPr>
          <w:p w14:paraId="493597F6" w14:textId="2F0408A4" w:rsidR="00301571" w:rsidRPr="00626262" w:rsidRDefault="0075386B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14:paraId="2813A3D1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455D0" w14:textId="518D60EF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75386B">
              <w:rPr>
                <w:rFonts w:ascii="Times New Roman" w:hAnsi="Times New Roman" w:cs="Times New Roman"/>
                <w:sz w:val="20"/>
                <w:szCs w:val="20"/>
              </w:rPr>
              <w:t>____________/В. В. Ахапкин/</w:t>
            </w:r>
          </w:p>
        </w:tc>
        <w:tc>
          <w:tcPr>
            <w:tcW w:w="5619" w:type="dxa"/>
          </w:tcPr>
          <w:p w14:paraId="6D851E48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Участник долевого строительства</w:t>
            </w:r>
          </w:p>
          <w:p w14:paraId="26E7B2AF" w14:textId="77777777" w:rsidR="00301571" w:rsidRPr="00626262" w:rsidRDefault="00301571" w:rsidP="00301571">
            <w:pPr>
              <w:spacing w:after="0" w:line="240" w:lineRule="auto"/>
              <w:ind w:right="-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694C5" w14:textId="21BEA73D" w:rsidR="00301571" w:rsidRPr="00820D34" w:rsidRDefault="00301571" w:rsidP="00301571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626262"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</w:t>
            </w:r>
          </w:p>
        </w:tc>
      </w:tr>
    </w:tbl>
    <w:p w14:paraId="74F4A242" w14:textId="77777777" w:rsidR="00AC356D" w:rsidRPr="00820D34" w:rsidRDefault="00AC356D" w:rsidP="00AC35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01C273" w14:textId="77777777" w:rsidR="00AC356D" w:rsidRPr="002E4B5B" w:rsidRDefault="00AC356D" w:rsidP="00A1056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AC356D" w:rsidRPr="002E4B5B" w:rsidSect="00C50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B3"/>
    <w:multiLevelType w:val="hybridMultilevel"/>
    <w:tmpl w:val="D8F85E1C"/>
    <w:lvl w:ilvl="0" w:tplc="97644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0D9D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472A9D"/>
    <w:multiLevelType w:val="multilevel"/>
    <w:tmpl w:val="AC5CC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16D0D85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27578F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65569E"/>
    <w:multiLevelType w:val="multilevel"/>
    <w:tmpl w:val="57E43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394248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A4D28A0"/>
    <w:multiLevelType w:val="multilevel"/>
    <w:tmpl w:val="15AA97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2D87571"/>
    <w:multiLevelType w:val="multilevel"/>
    <w:tmpl w:val="9D404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2C3EA5"/>
    <w:multiLevelType w:val="multilevel"/>
    <w:tmpl w:val="20E68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C241665"/>
    <w:multiLevelType w:val="multilevel"/>
    <w:tmpl w:val="CD920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9426697"/>
    <w:multiLevelType w:val="hybridMultilevel"/>
    <w:tmpl w:val="111E280C"/>
    <w:lvl w:ilvl="0" w:tplc="DDDA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44D9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FEC3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E60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CCA8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6A70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6A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DA6A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E82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A"/>
    <w:rsid w:val="00002AAE"/>
    <w:rsid w:val="000060EB"/>
    <w:rsid w:val="00023DC5"/>
    <w:rsid w:val="00043F8B"/>
    <w:rsid w:val="000513AF"/>
    <w:rsid w:val="00056D3D"/>
    <w:rsid w:val="0008218B"/>
    <w:rsid w:val="000B7B2F"/>
    <w:rsid w:val="000E5178"/>
    <w:rsid w:val="00104D0A"/>
    <w:rsid w:val="00154B24"/>
    <w:rsid w:val="00156AD7"/>
    <w:rsid w:val="00162DE2"/>
    <w:rsid w:val="001A7D2D"/>
    <w:rsid w:val="001A7E29"/>
    <w:rsid w:val="001C6200"/>
    <w:rsid w:val="001E0901"/>
    <w:rsid w:val="002261B6"/>
    <w:rsid w:val="002322BA"/>
    <w:rsid w:val="00250638"/>
    <w:rsid w:val="00283254"/>
    <w:rsid w:val="00294F3D"/>
    <w:rsid w:val="002A262A"/>
    <w:rsid w:val="002C03C3"/>
    <w:rsid w:val="002E4B5B"/>
    <w:rsid w:val="00301571"/>
    <w:rsid w:val="003646C9"/>
    <w:rsid w:val="0036764E"/>
    <w:rsid w:val="003706E6"/>
    <w:rsid w:val="00374C40"/>
    <w:rsid w:val="00376E52"/>
    <w:rsid w:val="0039105C"/>
    <w:rsid w:val="003970F9"/>
    <w:rsid w:val="003A117A"/>
    <w:rsid w:val="003B50F7"/>
    <w:rsid w:val="003C1E42"/>
    <w:rsid w:val="003C6F65"/>
    <w:rsid w:val="003F0196"/>
    <w:rsid w:val="00406D19"/>
    <w:rsid w:val="00415006"/>
    <w:rsid w:val="0042244E"/>
    <w:rsid w:val="00425D4C"/>
    <w:rsid w:val="004A414D"/>
    <w:rsid w:val="004B34D7"/>
    <w:rsid w:val="004E5633"/>
    <w:rsid w:val="004F0A63"/>
    <w:rsid w:val="00507271"/>
    <w:rsid w:val="00511D27"/>
    <w:rsid w:val="00512104"/>
    <w:rsid w:val="00515614"/>
    <w:rsid w:val="00515BDC"/>
    <w:rsid w:val="0051751C"/>
    <w:rsid w:val="0052735E"/>
    <w:rsid w:val="005318A4"/>
    <w:rsid w:val="005601B9"/>
    <w:rsid w:val="005A11D9"/>
    <w:rsid w:val="005B54D5"/>
    <w:rsid w:val="005C1B9F"/>
    <w:rsid w:val="005C7AF6"/>
    <w:rsid w:val="005D3B4F"/>
    <w:rsid w:val="005E00D3"/>
    <w:rsid w:val="005F4F7A"/>
    <w:rsid w:val="0060751C"/>
    <w:rsid w:val="00612CFE"/>
    <w:rsid w:val="00626262"/>
    <w:rsid w:val="00644E4E"/>
    <w:rsid w:val="00645F5B"/>
    <w:rsid w:val="00657BCE"/>
    <w:rsid w:val="00672C89"/>
    <w:rsid w:val="00684F53"/>
    <w:rsid w:val="00692A06"/>
    <w:rsid w:val="006946DE"/>
    <w:rsid w:val="006B0458"/>
    <w:rsid w:val="006D37AE"/>
    <w:rsid w:val="006E78FE"/>
    <w:rsid w:val="0075386B"/>
    <w:rsid w:val="00781543"/>
    <w:rsid w:val="00783F9E"/>
    <w:rsid w:val="007927E6"/>
    <w:rsid w:val="007958BD"/>
    <w:rsid w:val="007D58FA"/>
    <w:rsid w:val="007D7C02"/>
    <w:rsid w:val="007E705C"/>
    <w:rsid w:val="0080278F"/>
    <w:rsid w:val="00827BD1"/>
    <w:rsid w:val="0085410D"/>
    <w:rsid w:val="00861615"/>
    <w:rsid w:val="00864F1B"/>
    <w:rsid w:val="0089519A"/>
    <w:rsid w:val="009042A6"/>
    <w:rsid w:val="009163F5"/>
    <w:rsid w:val="00972AA9"/>
    <w:rsid w:val="0097356D"/>
    <w:rsid w:val="00976A5C"/>
    <w:rsid w:val="009815CE"/>
    <w:rsid w:val="00981B3F"/>
    <w:rsid w:val="00991D6D"/>
    <w:rsid w:val="0099730E"/>
    <w:rsid w:val="009B044A"/>
    <w:rsid w:val="009B675B"/>
    <w:rsid w:val="009D21E3"/>
    <w:rsid w:val="009F3546"/>
    <w:rsid w:val="00A1056F"/>
    <w:rsid w:val="00A641D7"/>
    <w:rsid w:val="00A935F6"/>
    <w:rsid w:val="00AB25FE"/>
    <w:rsid w:val="00AC356D"/>
    <w:rsid w:val="00AC4EDE"/>
    <w:rsid w:val="00AE1304"/>
    <w:rsid w:val="00AE1B29"/>
    <w:rsid w:val="00B109D8"/>
    <w:rsid w:val="00B15428"/>
    <w:rsid w:val="00B65456"/>
    <w:rsid w:val="00B67273"/>
    <w:rsid w:val="00BB0794"/>
    <w:rsid w:val="00BC2688"/>
    <w:rsid w:val="00BC453B"/>
    <w:rsid w:val="00BD304A"/>
    <w:rsid w:val="00BD59DB"/>
    <w:rsid w:val="00C01140"/>
    <w:rsid w:val="00C12EAE"/>
    <w:rsid w:val="00C14711"/>
    <w:rsid w:val="00C167F4"/>
    <w:rsid w:val="00C17862"/>
    <w:rsid w:val="00C2787C"/>
    <w:rsid w:val="00C44ABC"/>
    <w:rsid w:val="00C500B1"/>
    <w:rsid w:val="00C51A39"/>
    <w:rsid w:val="00C7363A"/>
    <w:rsid w:val="00C73887"/>
    <w:rsid w:val="00C96E47"/>
    <w:rsid w:val="00CA55A5"/>
    <w:rsid w:val="00CB39D9"/>
    <w:rsid w:val="00CD10EB"/>
    <w:rsid w:val="00CE26FC"/>
    <w:rsid w:val="00D23EF5"/>
    <w:rsid w:val="00DA178C"/>
    <w:rsid w:val="00DB47EC"/>
    <w:rsid w:val="00DC2AF3"/>
    <w:rsid w:val="00DD56CF"/>
    <w:rsid w:val="00DF28F3"/>
    <w:rsid w:val="00DF4068"/>
    <w:rsid w:val="00E41BD3"/>
    <w:rsid w:val="00E43193"/>
    <w:rsid w:val="00E456B1"/>
    <w:rsid w:val="00E734F4"/>
    <w:rsid w:val="00EE235F"/>
    <w:rsid w:val="00EF7D05"/>
    <w:rsid w:val="00F324D0"/>
    <w:rsid w:val="00F46E92"/>
    <w:rsid w:val="00F80C37"/>
    <w:rsid w:val="00F84C78"/>
    <w:rsid w:val="00F9303F"/>
    <w:rsid w:val="00FA4117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0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645F5B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C6F6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C6F65"/>
    <w:rPr>
      <w:sz w:val="20"/>
      <w:szCs w:val="20"/>
    </w:rPr>
  </w:style>
  <w:style w:type="paragraph" w:styleId="a5">
    <w:name w:val="List Paragraph"/>
    <w:basedOn w:val="a"/>
    <w:uiPriority w:val="34"/>
    <w:qFormat/>
    <w:rsid w:val="003C6F6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C6F65"/>
    <w:rPr>
      <w:sz w:val="16"/>
      <w:szCs w:val="16"/>
    </w:rPr>
  </w:style>
  <w:style w:type="character" w:customStyle="1" w:styleId="itemtext">
    <w:name w:val="itemtext"/>
    <w:basedOn w:val="a0"/>
    <w:rsid w:val="003C6F65"/>
  </w:style>
  <w:style w:type="paragraph" w:styleId="a7">
    <w:name w:val="Balloon Text"/>
    <w:basedOn w:val="a"/>
    <w:link w:val="a8"/>
    <w:uiPriority w:val="99"/>
    <w:semiHidden/>
    <w:unhideWhenUsed/>
    <w:rsid w:val="003C6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F6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F65"/>
    <w:pPr>
      <w:spacing w:after="0" w:line="240" w:lineRule="auto"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36764E"/>
    <w:rPr>
      <w:b/>
      <w:bCs/>
    </w:rPr>
  </w:style>
  <w:style w:type="character" w:customStyle="1" w:styleId="ab">
    <w:name w:val="Тема примечания Знак"/>
    <w:basedOn w:val="a4"/>
    <w:link w:val="aa"/>
    <w:uiPriority w:val="99"/>
    <w:semiHidden/>
    <w:rsid w:val="0036764E"/>
    <w:rPr>
      <w:b/>
      <w:bCs/>
      <w:sz w:val="20"/>
      <w:szCs w:val="20"/>
    </w:rPr>
  </w:style>
  <w:style w:type="table" w:styleId="ac">
    <w:name w:val="Table Grid"/>
    <w:basedOn w:val="a1"/>
    <w:uiPriority w:val="39"/>
    <w:rsid w:val="00A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basedOn w:val="a0"/>
    <w:rsid w:val="00645F5B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B024CFFC00F84DB40B05841F4E74D3" ma:contentTypeVersion="1" ma:contentTypeDescription="Создание документа." ma:contentTypeScope="" ma:versionID="1b3787499addb58ea71ca406b5895446">
  <xsd:schema xmlns:xsd="http://www.w3.org/2001/XMLSchema" xmlns:xs="http://www.w3.org/2001/XMLSchema" xmlns:p="http://schemas.microsoft.com/office/2006/metadata/properties" xmlns:ns2="b82bfc99-a533-4404-8e4b-f7dbe2a8c775" targetNamespace="http://schemas.microsoft.com/office/2006/metadata/properties" ma:root="true" ma:fieldsID="f14ab587a25d3136698a75dc74bcff0c" ns2:_="">
    <xsd:import namespace="b82bfc99-a533-4404-8e4b-f7dbe2a8c7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fc99-a533-4404-8e4b-f7dbe2a8c7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2bfc99-a533-4404-8e4b-f7dbe2a8c775">E22K25AU2Y2Q-93592252-31771</_dlc_DocId>
    <_dlc_DocIdUrl xmlns="b82bfc99-a533-4404-8e4b-f7dbe2a8c775">
      <Url>http://portal.gw-ad.local/gudwill/_layouts/15/DocIdRedir.aspx?ID=E22K25AU2Y2Q-93592252-31771</Url>
      <Description>E22K25AU2Y2Q-93592252-31771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BE67-0DC5-4E77-B5CA-141BACE1E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fc99-a533-4404-8e4b-f7dbe2a8c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B19FC-2F4D-40AE-A9C2-B84ED56340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8BDFEE-A37D-46B0-9D4A-B35CA082A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16E98-F9EA-452A-88D3-606CF6F416F5}">
  <ds:schemaRefs>
    <ds:schemaRef ds:uri="http://schemas.microsoft.com/office/2006/metadata/properties"/>
    <ds:schemaRef ds:uri="http://schemas.microsoft.com/office/infopath/2007/PartnerControls"/>
    <ds:schemaRef ds:uri="b82bfc99-a533-4404-8e4b-f7dbe2a8c775"/>
  </ds:schemaRefs>
</ds:datastoreItem>
</file>

<file path=customXml/itemProps5.xml><?xml version="1.0" encoding="utf-8"?>
<ds:datastoreItem xmlns:ds="http://schemas.openxmlformats.org/officeDocument/2006/customXml" ds:itemID="{D3B23054-4F2E-4990-B2B3-8295819D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Анастасия Андреевна</dc:creator>
  <cp:lastModifiedBy>Лупандина Анастасия Андреевна</cp:lastModifiedBy>
  <cp:revision>2</cp:revision>
  <dcterms:created xsi:type="dcterms:W3CDTF">2020-10-05T08:39:00Z</dcterms:created>
  <dcterms:modified xsi:type="dcterms:W3CDTF">2020-10-05T08:39:00Z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0x010100C5B024CFFC00F84DB40B05841F4E74D3</vt:lpwstr>
  </property>
  <property fmtid="{D5CDD505-2E9C-101B-9397-08002B2CF9AE}" pid="3" name="_dlc_DocIdItemGuid">
    <vt:lpwstr>50606816-5f2b-4504-990f-88209f5f5289</vt:lpwstr>
  </property>
</Properties>
</file>